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41" w:rsidRPr="00B25B3D" w:rsidRDefault="00A85341" w:rsidP="00EF00F8">
      <w:pPr>
        <w:rPr>
          <w:rFonts w:ascii="Arial" w:hAnsi="Arial" w:cs="Arial"/>
          <w:b/>
          <w:sz w:val="18"/>
          <w:szCs w:val="18"/>
        </w:rPr>
      </w:pPr>
    </w:p>
    <w:p w:rsidR="00B411AC" w:rsidRPr="00B25B3D" w:rsidRDefault="005058B4" w:rsidP="00EF00F8">
      <w:pPr>
        <w:numPr>
          <w:ilvl w:val="0"/>
          <w:numId w:val="1"/>
        </w:numPr>
        <w:jc w:val="left"/>
        <w:rPr>
          <w:rFonts w:ascii="Arial" w:hAnsi="Arial" w:cs="Arial"/>
          <w:b/>
          <w:sz w:val="18"/>
          <w:szCs w:val="18"/>
        </w:rPr>
      </w:pPr>
      <w:r w:rsidRPr="00B25B3D">
        <w:rPr>
          <w:rFonts w:ascii="Arial" w:hAnsi="Arial" w:cs="Arial"/>
          <w:b/>
          <w:sz w:val="18"/>
          <w:szCs w:val="18"/>
        </w:rPr>
        <w:t xml:space="preserve">INFORMACIÓN </w:t>
      </w:r>
      <w:r w:rsidR="00A10CE5" w:rsidRPr="00B25B3D">
        <w:rPr>
          <w:rFonts w:ascii="Arial" w:hAnsi="Arial" w:cs="Arial"/>
          <w:b/>
          <w:sz w:val="18"/>
          <w:szCs w:val="18"/>
        </w:rPr>
        <w:t>DEL CURSO</w:t>
      </w:r>
      <w:r w:rsidR="00EF00F8" w:rsidRPr="00B25B3D">
        <w:rPr>
          <w:rStyle w:val="Refdenotaalpie"/>
          <w:rFonts w:ascii="Arial" w:hAnsi="Arial" w:cs="Arial"/>
          <w:b/>
          <w:sz w:val="18"/>
          <w:szCs w:val="18"/>
        </w:rPr>
        <w:footnoteReference w:id="1"/>
      </w:r>
    </w:p>
    <w:p w:rsidR="00FA3A88" w:rsidRPr="00B25B3D" w:rsidRDefault="00FA3A88" w:rsidP="00EF00F8">
      <w:pPr>
        <w:ind w:left="360"/>
        <w:jc w:val="lef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260"/>
        <w:gridCol w:w="3559"/>
      </w:tblGrid>
      <w:tr w:rsidR="006F0CBD" w:rsidRPr="00B25B3D">
        <w:tc>
          <w:tcPr>
            <w:tcW w:w="3369" w:type="dxa"/>
          </w:tcPr>
          <w:p w:rsidR="006F0CBD" w:rsidRPr="00B25B3D" w:rsidRDefault="00217138" w:rsidP="00EF00F8">
            <w:pPr>
              <w:jc w:val="left"/>
              <w:rPr>
                <w:rFonts w:ascii="Arial" w:hAnsi="Arial" w:cs="Arial"/>
                <w:sz w:val="18"/>
                <w:szCs w:val="18"/>
              </w:rPr>
            </w:pPr>
            <w:r w:rsidRPr="00B25B3D">
              <w:rPr>
                <w:rStyle w:val="Refdenotaalpie"/>
                <w:rFonts w:ascii="Arial" w:hAnsi="Arial" w:cs="Arial"/>
                <w:b/>
                <w:sz w:val="18"/>
                <w:szCs w:val="18"/>
              </w:rPr>
              <w:footnoteReference w:id="2"/>
            </w:r>
            <w:r w:rsidR="00A85341" w:rsidRPr="00B25B3D">
              <w:rPr>
                <w:rFonts w:ascii="Arial" w:hAnsi="Arial" w:cs="Arial"/>
                <w:b/>
                <w:sz w:val="18"/>
                <w:szCs w:val="18"/>
              </w:rPr>
              <w:t>Denominación</w:t>
            </w:r>
            <w:r w:rsidR="006F0CBD" w:rsidRPr="00B25B3D">
              <w:rPr>
                <w:rFonts w:ascii="Arial" w:hAnsi="Arial" w:cs="Arial"/>
                <w:b/>
                <w:sz w:val="18"/>
                <w:szCs w:val="18"/>
              </w:rPr>
              <w:t>:</w:t>
            </w:r>
            <w:r w:rsidR="006A3753" w:rsidRPr="00B25B3D">
              <w:rPr>
                <w:rFonts w:ascii="Arial" w:hAnsi="Arial" w:cs="Arial"/>
                <w:sz w:val="18"/>
                <w:szCs w:val="18"/>
              </w:rPr>
              <w:t xml:space="preserve"> </w:t>
            </w:r>
            <w:r w:rsidR="00502C15" w:rsidRPr="00B25B3D">
              <w:rPr>
                <w:rFonts w:ascii="Arial" w:hAnsi="Arial" w:cs="Arial"/>
                <w:sz w:val="18"/>
                <w:szCs w:val="18"/>
              </w:rPr>
              <w:t>Teoría del Derecho.</w:t>
            </w:r>
          </w:p>
        </w:tc>
        <w:tc>
          <w:tcPr>
            <w:tcW w:w="3260" w:type="dxa"/>
          </w:tcPr>
          <w:p w:rsidR="006F0CBD" w:rsidRPr="00B25B3D" w:rsidRDefault="00A85341" w:rsidP="00EF00F8">
            <w:pPr>
              <w:rPr>
                <w:rFonts w:ascii="Arial" w:hAnsi="Arial" w:cs="Arial"/>
                <w:sz w:val="18"/>
                <w:szCs w:val="18"/>
              </w:rPr>
            </w:pPr>
            <w:r w:rsidRPr="00B25B3D">
              <w:rPr>
                <w:rFonts w:ascii="Arial" w:hAnsi="Arial" w:cs="Arial"/>
                <w:b/>
                <w:sz w:val="18"/>
                <w:szCs w:val="18"/>
              </w:rPr>
              <w:t xml:space="preserve">Tipo: </w:t>
            </w:r>
            <w:r w:rsidR="00502C15" w:rsidRPr="00B25B3D">
              <w:rPr>
                <w:rFonts w:ascii="Arial" w:hAnsi="Arial" w:cs="Arial"/>
                <w:b/>
                <w:sz w:val="18"/>
                <w:szCs w:val="18"/>
              </w:rPr>
              <w:t xml:space="preserve">Curso-taller </w:t>
            </w:r>
            <w:r w:rsidRPr="00B25B3D">
              <w:rPr>
                <w:rFonts w:ascii="Arial" w:hAnsi="Arial" w:cs="Arial"/>
                <w:sz w:val="18"/>
                <w:szCs w:val="18"/>
              </w:rPr>
              <w:t>(curso, taller</w:t>
            </w:r>
            <w:r w:rsidR="004C3ECB" w:rsidRPr="00B25B3D">
              <w:rPr>
                <w:rFonts w:ascii="Arial" w:hAnsi="Arial" w:cs="Arial"/>
                <w:sz w:val="18"/>
                <w:szCs w:val="18"/>
              </w:rPr>
              <w:t>, curso-taller</w:t>
            </w:r>
            <w:r w:rsidRPr="00B25B3D">
              <w:rPr>
                <w:rFonts w:ascii="Arial" w:hAnsi="Arial" w:cs="Arial"/>
                <w:sz w:val="18"/>
                <w:szCs w:val="18"/>
              </w:rPr>
              <w:t>, Laboratorio, Seminario</w:t>
            </w:r>
            <w:r w:rsidR="004C3ECB" w:rsidRPr="00B25B3D">
              <w:rPr>
                <w:rFonts w:ascii="Arial" w:hAnsi="Arial" w:cs="Arial"/>
                <w:sz w:val="18"/>
                <w:szCs w:val="18"/>
              </w:rPr>
              <w:t>, módulo</w:t>
            </w:r>
            <w:r w:rsidRPr="00B25B3D">
              <w:rPr>
                <w:rFonts w:ascii="Arial" w:hAnsi="Arial" w:cs="Arial"/>
                <w:sz w:val="18"/>
                <w:szCs w:val="18"/>
              </w:rPr>
              <w:t>)</w:t>
            </w:r>
          </w:p>
        </w:tc>
        <w:tc>
          <w:tcPr>
            <w:tcW w:w="3559" w:type="dxa"/>
          </w:tcPr>
          <w:p w:rsidR="006F0CBD" w:rsidRPr="00B25B3D" w:rsidRDefault="00A85341" w:rsidP="00EF00F8">
            <w:pPr>
              <w:rPr>
                <w:rFonts w:ascii="Arial" w:hAnsi="Arial" w:cs="Arial"/>
                <w:sz w:val="18"/>
                <w:szCs w:val="18"/>
              </w:rPr>
            </w:pPr>
            <w:r w:rsidRPr="00B25B3D">
              <w:rPr>
                <w:rFonts w:ascii="Arial" w:hAnsi="Arial" w:cs="Arial"/>
                <w:b/>
                <w:sz w:val="18"/>
                <w:szCs w:val="18"/>
              </w:rPr>
              <w:t>Nivel</w:t>
            </w:r>
            <w:r w:rsidR="004856A3" w:rsidRPr="00B25B3D">
              <w:rPr>
                <w:rFonts w:ascii="Arial" w:hAnsi="Arial" w:cs="Arial"/>
                <w:sz w:val="18"/>
                <w:szCs w:val="18"/>
              </w:rPr>
              <w:t>:</w:t>
            </w:r>
            <w:r w:rsidR="00502C15" w:rsidRPr="00B25B3D">
              <w:rPr>
                <w:rFonts w:ascii="Arial" w:hAnsi="Arial" w:cs="Arial"/>
                <w:sz w:val="18"/>
                <w:szCs w:val="18"/>
              </w:rPr>
              <w:t xml:space="preserve"> Pregrado</w:t>
            </w:r>
            <w:r w:rsidR="004856A3" w:rsidRPr="00B25B3D">
              <w:rPr>
                <w:rFonts w:ascii="Arial" w:hAnsi="Arial" w:cs="Arial"/>
                <w:sz w:val="18"/>
                <w:szCs w:val="18"/>
              </w:rPr>
              <w:t xml:space="preserve"> (EMS, Pregrado</w:t>
            </w:r>
            <w:r w:rsidRPr="00B25B3D">
              <w:rPr>
                <w:rFonts w:ascii="Arial" w:hAnsi="Arial" w:cs="Arial"/>
                <w:sz w:val="18"/>
                <w:szCs w:val="18"/>
              </w:rPr>
              <w:t>, Posgrado)</w:t>
            </w:r>
          </w:p>
        </w:tc>
      </w:tr>
      <w:tr w:rsidR="006F0CBD" w:rsidRPr="00B25B3D">
        <w:tc>
          <w:tcPr>
            <w:tcW w:w="3369" w:type="dxa"/>
          </w:tcPr>
          <w:p w:rsidR="00502C15" w:rsidRPr="00B25B3D" w:rsidRDefault="004C3ECB" w:rsidP="00EF00F8">
            <w:pPr>
              <w:rPr>
                <w:rFonts w:ascii="Arial" w:hAnsi="Arial" w:cs="Arial"/>
                <w:b/>
                <w:sz w:val="18"/>
                <w:szCs w:val="18"/>
              </w:rPr>
            </w:pPr>
            <w:r w:rsidRPr="00B25B3D">
              <w:rPr>
                <w:rFonts w:ascii="Arial" w:hAnsi="Arial" w:cs="Arial"/>
                <w:b/>
                <w:sz w:val="18"/>
                <w:szCs w:val="18"/>
              </w:rPr>
              <w:t>Área de formación:</w:t>
            </w:r>
            <w:r w:rsidR="004856A3" w:rsidRPr="00B25B3D">
              <w:rPr>
                <w:rFonts w:ascii="Arial" w:hAnsi="Arial" w:cs="Arial"/>
                <w:b/>
                <w:sz w:val="18"/>
                <w:szCs w:val="18"/>
              </w:rPr>
              <w:t xml:space="preserve"> </w:t>
            </w:r>
            <w:r w:rsidR="00502C15" w:rsidRPr="00B25B3D">
              <w:rPr>
                <w:rFonts w:ascii="Arial" w:hAnsi="Arial" w:cs="Arial"/>
                <w:b/>
                <w:sz w:val="18"/>
                <w:szCs w:val="18"/>
              </w:rPr>
              <w:t>Básica común.</w:t>
            </w:r>
          </w:p>
          <w:p w:rsidR="006F0CBD" w:rsidRPr="00B25B3D" w:rsidRDefault="004856A3" w:rsidP="00EF00F8">
            <w:pPr>
              <w:rPr>
                <w:rFonts w:ascii="Arial" w:hAnsi="Arial" w:cs="Arial"/>
                <w:b/>
                <w:sz w:val="18"/>
                <w:szCs w:val="18"/>
              </w:rPr>
            </w:pPr>
            <w:r w:rsidRPr="00B25B3D">
              <w:rPr>
                <w:rFonts w:ascii="Arial" w:hAnsi="Arial" w:cs="Arial"/>
                <w:b/>
                <w:sz w:val="18"/>
                <w:szCs w:val="18"/>
              </w:rPr>
              <w:t>(</w:t>
            </w:r>
            <w:proofErr w:type="gramStart"/>
            <w:r w:rsidRPr="00B25B3D">
              <w:rPr>
                <w:rFonts w:ascii="Arial" w:hAnsi="Arial" w:cs="Arial"/>
                <w:b/>
                <w:sz w:val="18"/>
                <w:szCs w:val="18"/>
              </w:rPr>
              <w:t>básica</w:t>
            </w:r>
            <w:proofErr w:type="gramEnd"/>
            <w:r w:rsidRPr="00B25B3D">
              <w:rPr>
                <w:rFonts w:ascii="Arial" w:hAnsi="Arial" w:cs="Arial"/>
                <w:b/>
                <w:sz w:val="18"/>
                <w:szCs w:val="18"/>
              </w:rPr>
              <w:t xml:space="preserve"> común obligatoria, selectiva, optativa, </w:t>
            </w:r>
            <w:proofErr w:type="spellStart"/>
            <w:r w:rsidRPr="00B25B3D">
              <w:rPr>
                <w:rFonts w:ascii="Arial" w:hAnsi="Arial" w:cs="Arial"/>
                <w:b/>
                <w:sz w:val="18"/>
                <w:szCs w:val="18"/>
              </w:rPr>
              <w:t>especializante</w:t>
            </w:r>
            <w:proofErr w:type="spellEnd"/>
            <w:r w:rsidRPr="00B25B3D">
              <w:rPr>
                <w:rFonts w:ascii="Arial" w:hAnsi="Arial" w:cs="Arial"/>
                <w:b/>
                <w:sz w:val="18"/>
                <w:szCs w:val="18"/>
              </w:rPr>
              <w:t>, etc.)</w:t>
            </w:r>
          </w:p>
          <w:p w:rsidR="004856A3" w:rsidRPr="00B25B3D" w:rsidRDefault="004856A3" w:rsidP="00EF00F8">
            <w:pPr>
              <w:rPr>
                <w:rFonts w:ascii="Arial" w:hAnsi="Arial" w:cs="Arial"/>
                <w:sz w:val="18"/>
                <w:szCs w:val="18"/>
              </w:rPr>
            </w:pPr>
          </w:p>
        </w:tc>
        <w:tc>
          <w:tcPr>
            <w:tcW w:w="3260" w:type="dxa"/>
          </w:tcPr>
          <w:p w:rsidR="00502C15" w:rsidRPr="00B25B3D" w:rsidRDefault="004856A3" w:rsidP="00EF00F8">
            <w:pPr>
              <w:rPr>
                <w:rFonts w:ascii="Arial" w:hAnsi="Arial" w:cs="Arial"/>
                <w:b/>
                <w:sz w:val="18"/>
                <w:szCs w:val="18"/>
              </w:rPr>
            </w:pPr>
            <w:r w:rsidRPr="00B25B3D">
              <w:rPr>
                <w:rFonts w:ascii="Arial" w:hAnsi="Arial" w:cs="Arial"/>
                <w:b/>
                <w:sz w:val="18"/>
                <w:szCs w:val="18"/>
              </w:rPr>
              <w:t xml:space="preserve"> </w:t>
            </w:r>
            <w:r w:rsidR="000D7A03" w:rsidRPr="00B25B3D">
              <w:rPr>
                <w:rFonts w:ascii="Arial" w:hAnsi="Arial" w:cs="Arial"/>
                <w:b/>
                <w:sz w:val="18"/>
                <w:szCs w:val="18"/>
              </w:rPr>
              <w:t xml:space="preserve">Modalidad: </w:t>
            </w:r>
            <w:r w:rsidR="00502C15" w:rsidRPr="00B25B3D">
              <w:rPr>
                <w:rFonts w:ascii="Arial" w:hAnsi="Arial" w:cs="Arial"/>
                <w:b/>
                <w:sz w:val="18"/>
                <w:szCs w:val="18"/>
              </w:rPr>
              <w:t>Mixta</w:t>
            </w:r>
          </w:p>
          <w:p w:rsidR="004856A3" w:rsidRPr="00B25B3D" w:rsidRDefault="00170468" w:rsidP="00EF00F8">
            <w:pPr>
              <w:rPr>
                <w:rFonts w:ascii="Arial" w:hAnsi="Arial" w:cs="Arial"/>
                <w:sz w:val="18"/>
                <w:szCs w:val="18"/>
              </w:rPr>
            </w:pPr>
            <w:r w:rsidRPr="00B25B3D">
              <w:rPr>
                <w:rFonts w:ascii="Arial" w:hAnsi="Arial" w:cs="Arial"/>
                <w:b/>
                <w:sz w:val="18"/>
                <w:szCs w:val="18"/>
              </w:rPr>
              <w:t xml:space="preserve">󠄀󠄀 </w:t>
            </w:r>
            <w:r w:rsidR="000D7A03" w:rsidRPr="00B25B3D">
              <w:rPr>
                <w:rFonts w:ascii="Arial" w:hAnsi="Arial" w:cs="Arial"/>
                <w:sz w:val="18"/>
                <w:szCs w:val="18"/>
              </w:rPr>
              <w:t>Mixta</w:t>
            </w:r>
            <w:r w:rsidRPr="00B25B3D">
              <w:rPr>
                <w:rFonts w:ascii="Arial" w:hAnsi="Arial" w:cs="Arial"/>
                <w:sz w:val="18"/>
                <w:szCs w:val="18"/>
              </w:rPr>
              <w:t xml:space="preserve">  </w:t>
            </w:r>
            <w:r w:rsidRPr="00B25B3D">
              <w:rPr>
                <w:rFonts w:ascii="Arial" w:hAnsi="Arial" w:cs="Arial"/>
                <w:b/>
                <w:sz w:val="18"/>
                <w:szCs w:val="18"/>
              </w:rPr>
              <w:t>󠄀󠄀</w:t>
            </w:r>
            <w:r w:rsidR="000D7A03" w:rsidRPr="00B25B3D">
              <w:rPr>
                <w:rFonts w:ascii="Arial" w:hAnsi="Arial" w:cs="Arial"/>
                <w:sz w:val="18"/>
                <w:szCs w:val="18"/>
              </w:rPr>
              <w:t xml:space="preserve"> En línea</w:t>
            </w:r>
          </w:p>
          <w:p w:rsidR="00502C15" w:rsidRPr="00B25B3D" w:rsidRDefault="00502C15" w:rsidP="00EF00F8">
            <w:pPr>
              <w:rPr>
                <w:rFonts w:ascii="Arial" w:hAnsi="Arial" w:cs="Arial"/>
                <w:b/>
                <w:sz w:val="18"/>
                <w:szCs w:val="18"/>
              </w:rPr>
            </w:pPr>
          </w:p>
        </w:tc>
        <w:tc>
          <w:tcPr>
            <w:tcW w:w="3559" w:type="dxa"/>
          </w:tcPr>
          <w:p w:rsidR="006F0CBD" w:rsidRPr="00B25B3D" w:rsidRDefault="004C3ECB" w:rsidP="00EF00F8">
            <w:pPr>
              <w:rPr>
                <w:rFonts w:ascii="Arial" w:hAnsi="Arial" w:cs="Arial"/>
                <w:b/>
                <w:sz w:val="18"/>
                <w:szCs w:val="18"/>
              </w:rPr>
            </w:pPr>
            <w:r w:rsidRPr="00B25B3D">
              <w:rPr>
                <w:rFonts w:ascii="Arial" w:hAnsi="Arial" w:cs="Arial"/>
                <w:b/>
                <w:sz w:val="18"/>
                <w:szCs w:val="18"/>
              </w:rPr>
              <w:t>Prerrequisitos</w:t>
            </w:r>
            <w:r w:rsidR="006F0CBD" w:rsidRPr="00B25B3D">
              <w:rPr>
                <w:rFonts w:ascii="Arial" w:hAnsi="Arial" w:cs="Arial"/>
                <w:b/>
                <w:sz w:val="18"/>
                <w:szCs w:val="18"/>
              </w:rPr>
              <w:t xml:space="preserve">: </w:t>
            </w:r>
          </w:p>
          <w:p w:rsidR="00502C15" w:rsidRPr="00B25B3D" w:rsidRDefault="00502C15" w:rsidP="00EF00F8">
            <w:pPr>
              <w:rPr>
                <w:rFonts w:ascii="Arial" w:hAnsi="Arial" w:cs="Arial"/>
                <w:b/>
                <w:sz w:val="18"/>
                <w:szCs w:val="18"/>
              </w:rPr>
            </w:pPr>
            <w:r w:rsidRPr="00B25B3D">
              <w:rPr>
                <w:rFonts w:ascii="Arial" w:hAnsi="Arial" w:cs="Arial"/>
                <w:b/>
                <w:sz w:val="18"/>
                <w:szCs w:val="18"/>
              </w:rPr>
              <w:t>Ninguno</w:t>
            </w:r>
          </w:p>
        </w:tc>
      </w:tr>
      <w:tr w:rsidR="008F02F7" w:rsidRPr="00B25B3D">
        <w:tc>
          <w:tcPr>
            <w:tcW w:w="3369" w:type="dxa"/>
          </w:tcPr>
          <w:p w:rsidR="008F02F7" w:rsidRPr="00B25B3D" w:rsidRDefault="00357DA8" w:rsidP="00EF00F8">
            <w:pPr>
              <w:rPr>
                <w:rFonts w:ascii="Arial" w:hAnsi="Arial" w:cs="Arial"/>
                <w:sz w:val="18"/>
                <w:szCs w:val="18"/>
              </w:rPr>
            </w:pPr>
            <w:r w:rsidRPr="00B25B3D">
              <w:rPr>
                <w:rFonts w:ascii="Arial" w:hAnsi="Arial" w:cs="Arial"/>
                <w:b/>
                <w:sz w:val="18"/>
                <w:szCs w:val="18"/>
              </w:rPr>
              <w:t>Hora</w:t>
            </w:r>
            <w:r w:rsidR="00317437" w:rsidRPr="00B25B3D">
              <w:rPr>
                <w:rFonts w:ascii="Arial" w:hAnsi="Arial" w:cs="Arial"/>
                <w:b/>
                <w:sz w:val="18"/>
                <w:szCs w:val="18"/>
              </w:rPr>
              <w:t>s</w:t>
            </w:r>
            <w:r w:rsidR="004C3ECB" w:rsidRPr="00B25B3D">
              <w:rPr>
                <w:rFonts w:ascii="Arial" w:hAnsi="Arial" w:cs="Arial"/>
                <w:b/>
                <w:sz w:val="18"/>
                <w:szCs w:val="18"/>
              </w:rPr>
              <w:t xml:space="preserve">: </w:t>
            </w:r>
            <w:r w:rsidR="00502C15" w:rsidRPr="00B25B3D">
              <w:rPr>
                <w:rFonts w:ascii="Arial" w:hAnsi="Arial" w:cs="Arial"/>
                <w:sz w:val="18"/>
                <w:szCs w:val="18"/>
              </w:rPr>
              <w:t xml:space="preserve">48 </w:t>
            </w:r>
            <w:r w:rsidR="004C3ECB" w:rsidRPr="00B25B3D">
              <w:rPr>
                <w:rFonts w:ascii="Arial" w:hAnsi="Arial" w:cs="Arial"/>
                <w:sz w:val="18"/>
                <w:szCs w:val="18"/>
              </w:rPr>
              <w:t xml:space="preserve">Teoría; </w:t>
            </w:r>
            <w:r w:rsidR="00502C15" w:rsidRPr="00B25B3D">
              <w:rPr>
                <w:rFonts w:ascii="Arial" w:hAnsi="Arial" w:cs="Arial"/>
                <w:sz w:val="18"/>
                <w:szCs w:val="18"/>
              </w:rPr>
              <w:t xml:space="preserve">19 </w:t>
            </w:r>
            <w:r w:rsidR="004C3ECB" w:rsidRPr="00B25B3D">
              <w:rPr>
                <w:rFonts w:ascii="Arial" w:hAnsi="Arial" w:cs="Arial"/>
                <w:sz w:val="18"/>
                <w:szCs w:val="18"/>
              </w:rPr>
              <w:t xml:space="preserve">Práctica; </w:t>
            </w:r>
            <w:r w:rsidR="00502C15" w:rsidRPr="00B25B3D">
              <w:rPr>
                <w:rFonts w:ascii="Arial" w:hAnsi="Arial" w:cs="Arial"/>
                <w:sz w:val="18"/>
                <w:szCs w:val="18"/>
              </w:rPr>
              <w:t>67</w:t>
            </w:r>
            <w:r w:rsidR="004C3ECB" w:rsidRPr="00B25B3D">
              <w:rPr>
                <w:rFonts w:ascii="Arial" w:hAnsi="Arial" w:cs="Arial"/>
                <w:sz w:val="18"/>
                <w:szCs w:val="18"/>
              </w:rPr>
              <w:t xml:space="preserve"> Totales</w:t>
            </w:r>
          </w:p>
          <w:p w:rsidR="004856A3" w:rsidRPr="00B25B3D" w:rsidRDefault="004856A3" w:rsidP="00EF00F8">
            <w:pPr>
              <w:rPr>
                <w:rFonts w:ascii="Arial" w:hAnsi="Arial" w:cs="Arial"/>
                <w:b/>
                <w:sz w:val="18"/>
                <w:szCs w:val="18"/>
              </w:rPr>
            </w:pPr>
          </w:p>
        </w:tc>
        <w:tc>
          <w:tcPr>
            <w:tcW w:w="3260" w:type="dxa"/>
          </w:tcPr>
          <w:p w:rsidR="008F02F7" w:rsidRPr="00B25B3D" w:rsidRDefault="004C3ECB" w:rsidP="00EF00F8">
            <w:pPr>
              <w:rPr>
                <w:rFonts w:ascii="Arial" w:hAnsi="Arial" w:cs="Arial"/>
                <w:b/>
                <w:sz w:val="18"/>
                <w:szCs w:val="18"/>
              </w:rPr>
            </w:pPr>
            <w:r w:rsidRPr="00B25B3D">
              <w:rPr>
                <w:rFonts w:ascii="Arial" w:hAnsi="Arial" w:cs="Arial"/>
                <w:b/>
                <w:sz w:val="18"/>
                <w:szCs w:val="18"/>
              </w:rPr>
              <w:t xml:space="preserve">Créditos: </w:t>
            </w:r>
            <w:r w:rsidR="00502C15" w:rsidRPr="00B25B3D">
              <w:rPr>
                <w:rFonts w:ascii="Arial" w:hAnsi="Arial" w:cs="Arial"/>
                <w:b/>
                <w:sz w:val="18"/>
                <w:szCs w:val="18"/>
              </w:rPr>
              <w:t>7</w:t>
            </w:r>
          </w:p>
        </w:tc>
        <w:tc>
          <w:tcPr>
            <w:tcW w:w="3559" w:type="dxa"/>
          </w:tcPr>
          <w:p w:rsidR="008F02F7" w:rsidRPr="00B25B3D" w:rsidRDefault="004856A3" w:rsidP="00EF00F8">
            <w:pPr>
              <w:rPr>
                <w:rFonts w:ascii="Arial" w:hAnsi="Arial" w:cs="Arial"/>
                <w:b/>
                <w:sz w:val="18"/>
                <w:szCs w:val="18"/>
              </w:rPr>
            </w:pPr>
            <w:r w:rsidRPr="00B25B3D">
              <w:rPr>
                <w:rFonts w:ascii="Arial" w:hAnsi="Arial" w:cs="Arial"/>
                <w:b/>
                <w:sz w:val="18"/>
                <w:szCs w:val="18"/>
              </w:rPr>
              <w:t>CNR:</w:t>
            </w:r>
          </w:p>
        </w:tc>
      </w:tr>
      <w:tr w:rsidR="0033268C" w:rsidRPr="00B25B3D" w:rsidTr="004856A3">
        <w:tc>
          <w:tcPr>
            <w:tcW w:w="6629" w:type="dxa"/>
            <w:gridSpan w:val="2"/>
          </w:tcPr>
          <w:p w:rsidR="0033268C" w:rsidRPr="00B25B3D" w:rsidRDefault="0033268C" w:rsidP="00EF00F8">
            <w:pPr>
              <w:rPr>
                <w:rFonts w:ascii="Arial" w:hAnsi="Arial" w:cs="Arial"/>
                <w:b/>
                <w:sz w:val="18"/>
                <w:szCs w:val="18"/>
              </w:rPr>
            </w:pPr>
            <w:r w:rsidRPr="00B25B3D">
              <w:rPr>
                <w:rFonts w:ascii="Arial" w:hAnsi="Arial" w:cs="Arial"/>
                <w:b/>
                <w:sz w:val="18"/>
                <w:szCs w:val="18"/>
              </w:rPr>
              <w:t xml:space="preserve">Elaboró: </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Juan Pablo Medina Valverde.</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Martha Patricia García Rodríguez.</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María Antonia Abundis Rosales.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Heriberto Campos López.</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María Helena Sandoval Martínez.</w:t>
            </w:r>
          </w:p>
          <w:p w:rsidR="004856A3" w:rsidRPr="00B25B3D" w:rsidRDefault="004856A3" w:rsidP="00EF00F8">
            <w:pPr>
              <w:rPr>
                <w:rFonts w:ascii="Arial" w:hAnsi="Arial" w:cs="Arial"/>
                <w:b/>
                <w:sz w:val="18"/>
                <w:szCs w:val="18"/>
              </w:rPr>
            </w:pPr>
          </w:p>
        </w:tc>
        <w:tc>
          <w:tcPr>
            <w:tcW w:w="3559" w:type="dxa"/>
          </w:tcPr>
          <w:p w:rsidR="0033268C" w:rsidRPr="00B25B3D" w:rsidRDefault="0033268C" w:rsidP="00EF00F8">
            <w:pPr>
              <w:rPr>
                <w:rFonts w:ascii="Arial" w:hAnsi="Arial" w:cs="Arial"/>
                <w:b/>
                <w:sz w:val="18"/>
                <w:szCs w:val="18"/>
              </w:rPr>
            </w:pPr>
            <w:r w:rsidRPr="00B25B3D">
              <w:rPr>
                <w:rFonts w:ascii="Arial" w:hAnsi="Arial" w:cs="Arial"/>
                <w:b/>
                <w:sz w:val="18"/>
                <w:szCs w:val="18"/>
              </w:rPr>
              <w:t>Fecha de actualización o elaboración:</w:t>
            </w:r>
          </w:p>
          <w:p w:rsidR="00502C15" w:rsidRPr="00B25B3D" w:rsidRDefault="00502C15" w:rsidP="00EF00F8">
            <w:pPr>
              <w:rPr>
                <w:rFonts w:ascii="Arial" w:hAnsi="Arial" w:cs="Arial"/>
                <w:b/>
                <w:sz w:val="18"/>
                <w:szCs w:val="18"/>
              </w:rPr>
            </w:pPr>
          </w:p>
          <w:p w:rsidR="00502C15" w:rsidRPr="00B25B3D" w:rsidRDefault="00502C15" w:rsidP="00502C15">
            <w:pPr>
              <w:jc w:val="center"/>
              <w:rPr>
                <w:rFonts w:ascii="Arial" w:hAnsi="Arial" w:cs="Arial"/>
                <w:b/>
                <w:sz w:val="18"/>
                <w:szCs w:val="18"/>
              </w:rPr>
            </w:pPr>
            <w:r w:rsidRPr="00B25B3D">
              <w:rPr>
                <w:rFonts w:ascii="Arial" w:hAnsi="Arial" w:cs="Arial"/>
                <w:b/>
                <w:sz w:val="18"/>
                <w:szCs w:val="18"/>
              </w:rPr>
              <w:t>25 – agosto – 2016.</w:t>
            </w:r>
          </w:p>
        </w:tc>
      </w:tr>
    </w:tbl>
    <w:p w:rsidR="000D7A03" w:rsidRPr="00B25B3D" w:rsidRDefault="000D7A03" w:rsidP="00EF00F8">
      <w:pPr>
        <w:rPr>
          <w:rFonts w:ascii="Arial" w:hAnsi="Arial" w:cs="Arial"/>
          <w:b/>
          <w:sz w:val="18"/>
          <w:szCs w:val="18"/>
        </w:rPr>
      </w:pPr>
    </w:p>
    <w:p w:rsidR="000D7A03" w:rsidRPr="00B25B3D" w:rsidRDefault="000D7A03" w:rsidP="00EF00F8">
      <w:pPr>
        <w:rPr>
          <w:rFonts w:ascii="Arial" w:hAnsi="Arial" w:cs="Arial"/>
          <w:b/>
          <w:color w:val="000000"/>
          <w:sz w:val="18"/>
          <w:szCs w:val="18"/>
        </w:rPr>
      </w:pPr>
      <w:r w:rsidRPr="00B25B3D">
        <w:rPr>
          <w:rFonts w:ascii="Arial" w:hAnsi="Arial" w:cs="Arial"/>
          <w:b/>
          <w:color w:val="000000"/>
          <w:sz w:val="18"/>
          <w:szCs w:val="18"/>
        </w:rPr>
        <w:t>Relación con el perfil de egreso</w:t>
      </w:r>
      <w:r w:rsidR="00374C17" w:rsidRPr="00B25B3D">
        <w:rPr>
          <w:rStyle w:val="Refdenotaalpie"/>
          <w:rFonts w:ascii="Arial" w:hAnsi="Arial" w:cs="Arial"/>
          <w:b/>
          <w:color w:val="000000"/>
          <w:sz w:val="18"/>
          <w:szCs w:val="18"/>
        </w:rPr>
        <w:footnoteReference w:id="3"/>
      </w:r>
    </w:p>
    <w:tbl>
      <w:tblPr>
        <w:tblStyle w:val="Tablaconcuadrcula"/>
        <w:tblW w:w="0" w:type="auto"/>
        <w:tblLook w:val="04A0"/>
      </w:tblPr>
      <w:tblGrid>
        <w:gridCol w:w="9962"/>
      </w:tblGrid>
      <w:tr w:rsidR="000D7A03" w:rsidRPr="00B25B3D" w:rsidTr="005F1882">
        <w:tc>
          <w:tcPr>
            <w:tcW w:w="9962" w:type="dxa"/>
          </w:tcPr>
          <w:p w:rsidR="000D7A03" w:rsidRPr="00B25B3D" w:rsidRDefault="000D7A03" w:rsidP="00EF00F8">
            <w:pPr>
              <w:rPr>
                <w:rFonts w:ascii="Arial" w:hAnsi="Arial" w:cs="Arial"/>
                <w:b/>
                <w:color w:val="000000"/>
                <w:sz w:val="18"/>
                <w:szCs w:val="18"/>
              </w:rPr>
            </w:pPr>
          </w:p>
          <w:p w:rsidR="00502C15" w:rsidRPr="00B25B3D" w:rsidRDefault="00502C15" w:rsidP="00502C15">
            <w:pPr>
              <w:spacing w:after="200" w:line="276" w:lineRule="auto"/>
              <w:contextualSpacing/>
              <w:rPr>
                <w:rFonts w:ascii="Arial" w:hAnsi="Arial" w:cs="Arial"/>
                <w:sz w:val="18"/>
                <w:szCs w:val="18"/>
              </w:rPr>
            </w:pPr>
            <w:r w:rsidRPr="00B25B3D">
              <w:rPr>
                <w:rFonts w:ascii="Arial" w:hAnsi="Arial" w:cs="Arial"/>
                <w:sz w:val="18"/>
                <w:szCs w:val="18"/>
              </w:rPr>
              <w:t xml:space="preserve">De acuerdo al perfil de egreso, la materia de </w:t>
            </w:r>
            <w:r w:rsidR="009C7AAF" w:rsidRPr="00B25B3D">
              <w:rPr>
                <w:rFonts w:ascii="Arial" w:hAnsi="Arial" w:cs="Arial"/>
                <w:sz w:val="18"/>
                <w:szCs w:val="18"/>
              </w:rPr>
              <w:t>Teoría</w:t>
            </w:r>
            <w:r w:rsidRPr="00B25B3D">
              <w:rPr>
                <w:rFonts w:ascii="Arial" w:hAnsi="Arial" w:cs="Arial"/>
                <w:sz w:val="18"/>
                <w:szCs w:val="18"/>
              </w:rPr>
              <w:t xml:space="preserve"> del Derecho </w:t>
            </w:r>
            <w:r w:rsidR="009C7AAF" w:rsidRPr="00B25B3D">
              <w:rPr>
                <w:rFonts w:ascii="Arial" w:hAnsi="Arial" w:cs="Arial"/>
                <w:sz w:val="18"/>
                <w:szCs w:val="18"/>
              </w:rPr>
              <w:t>proporciona</w:t>
            </w:r>
            <w:r w:rsidRPr="00B25B3D">
              <w:rPr>
                <w:rFonts w:ascii="Arial" w:hAnsi="Arial" w:cs="Arial"/>
                <w:sz w:val="18"/>
                <w:szCs w:val="18"/>
              </w:rPr>
              <w:t xml:space="preserve"> los elementos conceptuales básicos </w:t>
            </w:r>
            <w:r w:rsidR="009C7AAF" w:rsidRPr="00B25B3D">
              <w:rPr>
                <w:rFonts w:ascii="Arial" w:hAnsi="Arial" w:cs="Arial"/>
                <w:sz w:val="18"/>
                <w:szCs w:val="18"/>
              </w:rPr>
              <w:t xml:space="preserve">para </w:t>
            </w:r>
            <w:r w:rsidRPr="00B25B3D">
              <w:rPr>
                <w:rFonts w:ascii="Arial" w:hAnsi="Arial" w:cs="Arial"/>
                <w:sz w:val="18"/>
                <w:szCs w:val="18"/>
              </w:rPr>
              <w:t>que el egresado</w:t>
            </w:r>
            <w:r w:rsidR="009C7AAF" w:rsidRPr="00B25B3D">
              <w:rPr>
                <w:rFonts w:ascii="Arial" w:hAnsi="Arial" w:cs="Arial"/>
                <w:sz w:val="18"/>
                <w:szCs w:val="18"/>
              </w:rPr>
              <w:t xml:space="preserve"> interprete y aplique</w:t>
            </w:r>
            <w:r w:rsidRPr="00B25B3D">
              <w:rPr>
                <w:rFonts w:ascii="Arial" w:hAnsi="Arial" w:cs="Arial"/>
                <w:sz w:val="18"/>
                <w:szCs w:val="18"/>
              </w:rPr>
              <w:t xml:space="preserve"> el derecho para la solución de conflictos en la búsqueda de la justicia </w:t>
            </w:r>
            <w:r w:rsidR="009C7AAF" w:rsidRPr="00B25B3D">
              <w:rPr>
                <w:rFonts w:ascii="Arial" w:hAnsi="Arial" w:cs="Arial"/>
                <w:sz w:val="18"/>
                <w:szCs w:val="18"/>
              </w:rPr>
              <w:t>con una visión multidisciplinar, comprendiendo los elementos que lo conforman.</w:t>
            </w:r>
          </w:p>
          <w:p w:rsidR="009C7AAF" w:rsidRPr="00B25B3D" w:rsidRDefault="009C7AAF" w:rsidP="009C7AAF">
            <w:pPr>
              <w:spacing w:after="200" w:line="276" w:lineRule="auto"/>
              <w:contextualSpacing/>
              <w:rPr>
                <w:rFonts w:ascii="Arial" w:hAnsi="Arial" w:cs="Arial"/>
                <w:sz w:val="18"/>
                <w:szCs w:val="18"/>
              </w:rPr>
            </w:pPr>
            <w:r w:rsidRPr="00B25B3D">
              <w:rPr>
                <w:rFonts w:ascii="Arial" w:hAnsi="Arial" w:cs="Arial"/>
                <w:sz w:val="18"/>
                <w:szCs w:val="18"/>
              </w:rPr>
              <w:t>Por otra parte, interviene proporcionado herramientas de comunicación en lenguaje técnico – jurídico para comenzar a desarrollar argumentos, tanto verbales como por escrito, y darlos a conocer de manera apropiada.</w:t>
            </w:r>
          </w:p>
          <w:p w:rsidR="00502C15" w:rsidRPr="00B25B3D" w:rsidRDefault="009C7AAF" w:rsidP="009C7AAF">
            <w:pPr>
              <w:spacing w:after="200" w:line="276" w:lineRule="auto"/>
              <w:contextualSpacing/>
              <w:rPr>
                <w:rFonts w:ascii="Arial" w:hAnsi="Arial" w:cs="Arial"/>
                <w:b/>
                <w:color w:val="000000"/>
                <w:sz w:val="18"/>
                <w:szCs w:val="18"/>
              </w:rPr>
            </w:pPr>
            <w:r w:rsidRPr="00B25B3D">
              <w:rPr>
                <w:rFonts w:ascii="Arial" w:hAnsi="Arial" w:cs="Arial"/>
                <w:b/>
                <w:color w:val="000000"/>
                <w:sz w:val="18"/>
                <w:szCs w:val="18"/>
              </w:rPr>
              <w:t xml:space="preserve"> </w:t>
            </w:r>
          </w:p>
        </w:tc>
      </w:tr>
    </w:tbl>
    <w:p w:rsidR="000D7A03" w:rsidRPr="00B25B3D" w:rsidRDefault="000D7A03" w:rsidP="00EF00F8">
      <w:pPr>
        <w:rPr>
          <w:rFonts w:ascii="Arial" w:hAnsi="Arial" w:cs="Arial"/>
          <w:b/>
          <w:color w:val="000000"/>
          <w:sz w:val="18"/>
          <w:szCs w:val="18"/>
        </w:rPr>
      </w:pPr>
    </w:p>
    <w:p w:rsidR="000D7A03" w:rsidRPr="00B25B3D" w:rsidRDefault="000D7A03" w:rsidP="00EF00F8">
      <w:pPr>
        <w:rPr>
          <w:rFonts w:ascii="Arial" w:hAnsi="Arial" w:cs="Arial"/>
          <w:b/>
          <w:color w:val="000000"/>
          <w:sz w:val="18"/>
          <w:szCs w:val="18"/>
        </w:rPr>
      </w:pPr>
      <w:r w:rsidRPr="00B25B3D">
        <w:rPr>
          <w:rFonts w:ascii="Arial" w:hAnsi="Arial" w:cs="Arial"/>
          <w:b/>
          <w:color w:val="000000"/>
          <w:sz w:val="18"/>
          <w:szCs w:val="18"/>
        </w:rPr>
        <w:t>Relación con el plan de estudios</w:t>
      </w:r>
      <w:r w:rsidR="00372E89" w:rsidRPr="00B25B3D">
        <w:rPr>
          <w:rStyle w:val="Refdenotaalpie"/>
          <w:rFonts w:ascii="Arial" w:hAnsi="Arial" w:cs="Arial"/>
          <w:b/>
          <w:color w:val="000000"/>
          <w:sz w:val="18"/>
          <w:szCs w:val="18"/>
        </w:rPr>
        <w:footnoteReference w:id="4"/>
      </w:r>
    </w:p>
    <w:tbl>
      <w:tblPr>
        <w:tblStyle w:val="Tablaconcuadrcula"/>
        <w:tblW w:w="0" w:type="auto"/>
        <w:tblLook w:val="04A0"/>
      </w:tblPr>
      <w:tblGrid>
        <w:gridCol w:w="9962"/>
      </w:tblGrid>
      <w:tr w:rsidR="000D7A03" w:rsidRPr="00B25B3D" w:rsidTr="005F1882">
        <w:tc>
          <w:tcPr>
            <w:tcW w:w="9962" w:type="dxa"/>
          </w:tcPr>
          <w:p w:rsidR="000D7A03" w:rsidRPr="00B25B3D" w:rsidRDefault="000D7A03" w:rsidP="00EF00F8">
            <w:pPr>
              <w:rPr>
                <w:rFonts w:ascii="Arial" w:hAnsi="Arial" w:cs="Arial"/>
                <w:b/>
                <w:color w:val="000000"/>
                <w:sz w:val="18"/>
                <w:szCs w:val="18"/>
              </w:rPr>
            </w:pPr>
          </w:p>
          <w:p w:rsidR="000D7A03" w:rsidRPr="00B25B3D" w:rsidRDefault="009C7AAF" w:rsidP="009C7AAF">
            <w:pPr>
              <w:rPr>
                <w:rFonts w:ascii="Arial" w:hAnsi="Arial" w:cs="Arial"/>
                <w:color w:val="000000"/>
                <w:sz w:val="18"/>
                <w:szCs w:val="18"/>
              </w:rPr>
            </w:pPr>
            <w:r w:rsidRPr="00B25B3D">
              <w:rPr>
                <w:rFonts w:ascii="Arial" w:hAnsi="Arial" w:cs="Arial"/>
                <w:color w:val="000000"/>
                <w:sz w:val="18"/>
                <w:szCs w:val="18"/>
              </w:rPr>
              <w:t>Se relaciona de manera trasversal con todas las asignaturas del plan de estudios, en tanto que proporciona los cimientos del lenguaje técnico – jurídico, y los conceptos fundamentales de la ciencia del derecho, al tiempo que  en las diversas disciplinas facilita las herramientas conceptuales apropiadas para la comprensión de las diversas dogmaticas jurídicas.</w:t>
            </w:r>
          </w:p>
          <w:p w:rsidR="009C7AAF" w:rsidRPr="00B25B3D" w:rsidRDefault="009C7AAF" w:rsidP="009C7AAF">
            <w:pPr>
              <w:rPr>
                <w:rFonts w:ascii="Arial" w:hAnsi="Arial" w:cs="Arial"/>
                <w:b/>
                <w:color w:val="000000"/>
                <w:sz w:val="18"/>
                <w:szCs w:val="18"/>
              </w:rPr>
            </w:pPr>
          </w:p>
        </w:tc>
      </w:tr>
    </w:tbl>
    <w:p w:rsidR="000D7A03" w:rsidRPr="00B25B3D" w:rsidRDefault="000D7A03" w:rsidP="00EF00F8">
      <w:pPr>
        <w:rPr>
          <w:rFonts w:ascii="Arial" w:hAnsi="Arial" w:cs="Arial"/>
          <w:b/>
          <w:color w:val="000000"/>
          <w:sz w:val="18"/>
          <w:szCs w:val="18"/>
        </w:rPr>
      </w:pPr>
    </w:p>
    <w:p w:rsidR="000D7A03" w:rsidRPr="00B25B3D" w:rsidRDefault="000D7A03" w:rsidP="00EF00F8">
      <w:pPr>
        <w:rPr>
          <w:rFonts w:ascii="Arial" w:hAnsi="Arial" w:cs="Arial"/>
          <w:b/>
          <w:color w:val="000000"/>
          <w:sz w:val="18"/>
          <w:szCs w:val="18"/>
        </w:rPr>
      </w:pPr>
      <w:r w:rsidRPr="00B25B3D">
        <w:rPr>
          <w:rFonts w:ascii="Arial" w:hAnsi="Arial" w:cs="Arial"/>
          <w:b/>
          <w:color w:val="000000"/>
          <w:sz w:val="18"/>
          <w:szCs w:val="18"/>
        </w:rPr>
        <w:t>Campo de aplicación profesional de los conocimientos que promueve el desarrollo de la unidad de</w:t>
      </w:r>
      <w:r w:rsidR="00170468" w:rsidRPr="00B25B3D">
        <w:rPr>
          <w:rFonts w:ascii="Arial" w:hAnsi="Arial" w:cs="Arial"/>
          <w:b/>
          <w:color w:val="000000"/>
          <w:sz w:val="18"/>
          <w:szCs w:val="18"/>
        </w:rPr>
        <w:t xml:space="preserve"> </w:t>
      </w:r>
      <w:r w:rsidRPr="00B25B3D">
        <w:rPr>
          <w:rFonts w:ascii="Arial" w:hAnsi="Arial" w:cs="Arial"/>
          <w:b/>
          <w:color w:val="000000"/>
          <w:sz w:val="18"/>
          <w:szCs w:val="18"/>
        </w:rPr>
        <w:t>Aprendizaje</w:t>
      </w:r>
    </w:p>
    <w:tbl>
      <w:tblPr>
        <w:tblStyle w:val="Tablaconcuadrcula"/>
        <w:tblW w:w="0" w:type="auto"/>
        <w:tblLook w:val="04A0"/>
      </w:tblPr>
      <w:tblGrid>
        <w:gridCol w:w="9962"/>
      </w:tblGrid>
      <w:tr w:rsidR="000D7A03" w:rsidRPr="00B25B3D" w:rsidTr="005F1882">
        <w:tc>
          <w:tcPr>
            <w:tcW w:w="9962" w:type="dxa"/>
          </w:tcPr>
          <w:p w:rsidR="000D7A03" w:rsidRPr="00B25B3D" w:rsidRDefault="000D7A03" w:rsidP="00EF00F8">
            <w:pPr>
              <w:rPr>
                <w:rFonts w:ascii="Arial" w:hAnsi="Arial" w:cs="Arial"/>
                <w:b/>
                <w:color w:val="000000"/>
                <w:sz w:val="18"/>
                <w:szCs w:val="18"/>
              </w:rPr>
            </w:pPr>
          </w:p>
          <w:p w:rsidR="000D7A03" w:rsidRPr="00B25B3D" w:rsidRDefault="009C7AAF" w:rsidP="009C7AAF">
            <w:pPr>
              <w:pStyle w:val="Prrafodelista1"/>
              <w:spacing w:before="0" w:after="0"/>
              <w:ind w:left="0"/>
              <w:jc w:val="both"/>
              <w:rPr>
                <w:rFonts w:ascii="Arial" w:hAnsi="Arial" w:cs="Arial"/>
                <w:sz w:val="18"/>
                <w:szCs w:val="18"/>
              </w:rPr>
            </w:pPr>
            <w:r w:rsidRPr="00B25B3D">
              <w:rPr>
                <w:rFonts w:ascii="Arial" w:hAnsi="Arial" w:cs="Arial"/>
                <w:sz w:val="18"/>
                <w:szCs w:val="18"/>
              </w:rPr>
              <w:t>La materia de Teoría del Derecho  incide de manera transversal en la formación del estudiante para todos los campos profesionales del abogado, en tanto que proporciona las herramientas conceptuales y teóricas que posibilitan la comprensión del fenómeno jurídico en la vida cotidiana.</w:t>
            </w:r>
          </w:p>
          <w:p w:rsidR="009C7AAF" w:rsidRPr="00B25B3D" w:rsidRDefault="009C7AAF" w:rsidP="009C7AAF">
            <w:pPr>
              <w:pStyle w:val="Prrafodelista1"/>
              <w:spacing w:before="0" w:after="0"/>
              <w:ind w:left="0"/>
              <w:jc w:val="both"/>
              <w:rPr>
                <w:rFonts w:ascii="Arial" w:hAnsi="Arial" w:cs="Arial"/>
                <w:b/>
                <w:color w:val="000000"/>
                <w:sz w:val="18"/>
                <w:szCs w:val="18"/>
              </w:rPr>
            </w:pPr>
          </w:p>
        </w:tc>
      </w:tr>
    </w:tbl>
    <w:p w:rsidR="000D7A03" w:rsidRPr="00B25B3D" w:rsidRDefault="000D7A03" w:rsidP="00EF00F8">
      <w:pPr>
        <w:rPr>
          <w:rFonts w:ascii="Arial" w:hAnsi="Arial" w:cs="Arial"/>
          <w:b/>
          <w:sz w:val="18"/>
          <w:szCs w:val="18"/>
        </w:rPr>
      </w:pPr>
    </w:p>
    <w:p w:rsidR="000D7A03" w:rsidRPr="00B25B3D" w:rsidRDefault="000D7A03" w:rsidP="00EF00F8">
      <w:pPr>
        <w:rPr>
          <w:rFonts w:ascii="Arial" w:hAnsi="Arial" w:cs="Arial"/>
          <w:b/>
          <w:sz w:val="18"/>
          <w:szCs w:val="18"/>
        </w:rPr>
      </w:pPr>
    </w:p>
    <w:p w:rsidR="00147A3D" w:rsidRPr="00B25B3D" w:rsidRDefault="00957C90" w:rsidP="00EF00F8">
      <w:pPr>
        <w:pStyle w:val="Prrafodelista"/>
        <w:numPr>
          <w:ilvl w:val="0"/>
          <w:numId w:val="1"/>
        </w:numPr>
        <w:rPr>
          <w:rFonts w:ascii="Arial" w:hAnsi="Arial" w:cs="Arial"/>
          <w:b/>
          <w:sz w:val="18"/>
          <w:szCs w:val="18"/>
        </w:rPr>
      </w:pPr>
      <w:r w:rsidRPr="00B25B3D">
        <w:rPr>
          <w:rFonts w:ascii="Arial" w:hAnsi="Arial" w:cs="Arial"/>
          <w:b/>
          <w:sz w:val="18"/>
          <w:szCs w:val="18"/>
        </w:rPr>
        <w:t>DESCRIPCIÓN</w:t>
      </w:r>
    </w:p>
    <w:p w:rsidR="004856A3" w:rsidRPr="00B25B3D" w:rsidRDefault="004856A3" w:rsidP="00EF00F8">
      <w:pPr>
        <w:pStyle w:val="Prrafodelista"/>
        <w:ind w:left="360"/>
        <w:rPr>
          <w:rFonts w:ascii="Arial" w:hAnsi="Arial" w:cs="Arial"/>
          <w:b/>
          <w:sz w:val="18"/>
          <w:szCs w:val="18"/>
        </w:rPr>
      </w:pPr>
    </w:p>
    <w:p w:rsidR="008A6FE6" w:rsidRPr="00B25B3D" w:rsidRDefault="00FA3A88" w:rsidP="00EF00F8">
      <w:pPr>
        <w:rPr>
          <w:rFonts w:ascii="Arial" w:hAnsi="Arial" w:cs="Arial"/>
          <w:b/>
          <w:sz w:val="18"/>
          <w:szCs w:val="18"/>
        </w:rPr>
      </w:pPr>
      <w:r w:rsidRPr="00B25B3D">
        <w:rPr>
          <w:rFonts w:ascii="Arial" w:hAnsi="Arial" w:cs="Arial"/>
          <w:b/>
          <w:sz w:val="18"/>
          <w:szCs w:val="18"/>
        </w:rPr>
        <w:t>Objetivo general</w:t>
      </w:r>
      <w:r w:rsidR="004856A3" w:rsidRPr="00B25B3D">
        <w:rPr>
          <w:rFonts w:ascii="Arial" w:hAnsi="Arial" w:cs="Arial"/>
          <w:b/>
          <w:sz w:val="18"/>
          <w:szCs w:val="18"/>
        </w:rPr>
        <w:t xml:space="preserve"> del curso</w:t>
      </w:r>
    </w:p>
    <w:tbl>
      <w:tblPr>
        <w:tblStyle w:val="Tablaconcuadrcula"/>
        <w:tblW w:w="0" w:type="auto"/>
        <w:tblLook w:val="04A0"/>
      </w:tblPr>
      <w:tblGrid>
        <w:gridCol w:w="9962"/>
      </w:tblGrid>
      <w:tr w:rsidR="004C3ECB" w:rsidRPr="00B25B3D" w:rsidTr="005F1882">
        <w:tc>
          <w:tcPr>
            <w:tcW w:w="9962" w:type="dxa"/>
          </w:tcPr>
          <w:p w:rsidR="00413CC4" w:rsidRPr="00B25B3D" w:rsidRDefault="00413CC4" w:rsidP="00EF00F8">
            <w:pPr>
              <w:rPr>
                <w:rFonts w:ascii="Arial" w:hAnsi="Arial" w:cs="Arial"/>
                <w:b/>
                <w:sz w:val="18"/>
                <w:szCs w:val="18"/>
              </w:rPr>
            </w:pPr>
          </w:p>
          <w:p w:rsidR="004856A3" w:rsidRPr="00B25B3D" w:rsidRDefault="004D0A9C" w:rsidP="00EF00F8">
            <w:pPr>
              <w:rPr>
                <w:rFonts w:ascii="Arial" w:hAnsi="Arial" w:cs="Arial"/>
                <w:b/>
                <w:sz w:val="18"/>
                <w:szCs w:val="18"/>
              </w:rPr>
            </w:pPr>
            <w:r w:rsidRPr="00B25B3D">
              <w:rPr>
                <w:rFonts w:ascii="Arial" w:hAnsi="Arial" w:cs="Arial"/>
                <w:b/>
                <w:sz w:val="18"/>
                <w:szCs w:val="18"/>
              </w:rPr>
              <w:t xml:space="preserve">El alumno comprenderá las diversas acepciones relativas al </w:t>
            </w:r>
            <w:r w:rsidR="00E41989" w:rsidRPr="00B25B3D">
              <w:rPr>
                <w:rFonts w:ascii="Arial" w:hAnsi="Arial" w:cs="Arial"/>
                <w:b/>
                <w:sz w:val="18"/>
                <w:szCs w:val="18"/>
              </w:rPr>
              <w:t>término</w:t>
            </w:r>
            <w:r w:rsidRPr="00B25B3D">
              <w:rPr>
                <w:rFonts w:ascii="Arial" w:hAnsi="Arial" w:cs="Arial"/>
                <w:b/>
                <w:sz w:val="18"/>
                <w:szCs w:val="18"/>
              </w:rPr>
              <w:t xml:space="preserve"> ‘derecho’, identificando de modo apropiado cada una de ellas y las instancias en las que se utilizan adecuadamente, además de los elementos fundamentales que integran al derecho en sentido objetivo.</w:t>
            </w:r>
          </w:p>
          <w:p w:rsidR="009C7AAF" w:rsidRPr="00B25B3D" w:rsidRDefault="009C7AAF" w:rsidP="00EF00F8">
            <w:pPr>
              <w:rPr>
                <w:rFonts w:ascii="Arial" w:hAnsi="Arial" w:cs="Arial"/>
                <w:b/>
                <w:sz w:val="18"/>
                <w:szCs w:val="18"/>
              </w:rPr>
            </w:pPr>
          </w:p>
        </w:tc>
      </w:tr>
    </w:tbl>
    <w:p w:rsidR="00260D2D" w:rsidRPr="00B25B3D" w:rsidRDefault="00260D2D" w:rsidP="00EF00F8">
      <w:pPr>
        <w:rPr>
          <w:rFonts w:ascii="Arial" w:hAnsi="Arial" w:cs="Arial"/>
          <w:b/>
          <w:sz w:val="18"/>
          <w:szCs w:val="18"/>
        </w:rPr>
      </w:pPr>
    </w:p>
    <w:p w:rsidR="00957C90" w:rsidRPr="00B25B3D" w:rsidRDefault="004C3ECB" w:rsidP="00EF00F8">
      <w:pPr>
        <w:rPr>
          <w:rFonts w:ascii="Arial" w:hAnsi="Arial" w:cs="Arial"/>
          <w:b/>
          <w:sz w:val="18"/>
          <w:szCs w:val="18"/>
        </w:rPr>
      </w:pPr>
      <w:r w:rsidRPr="00B25B3D">
        <w:rPr>
          <w:rFonts w:ascii="Arial" w:hAnsi="Arial" w:cs="Arial"/>
          <w:b/>
          <w:sz w:val="18"/>
          <w:szCs w:val="18"/>
        </w:rPr>
        <w:t>Objetivos parciales</w:t>
      </w:r>
      <w:r w:rsidR="004856A3" w:rsidRPr="00B25B3D">
        <w:rPr>
          <w:rFonts w:ascii="Arial" w:hAnsi="Arial" w:cs="Arial"/>
          <w:b/>
          <w:sz w:val="18"/>
          <w:szCs w:val="18"/>
        </w:rPr>
        <w:t xml:space="preserve"> o específicos</w:t>
      </w:r>
    </w:p>
    <w:tbl>
      <w:tblPr>
        <w:tblStyle w:val="Tablaconcuadrcula"/>
        <w:tblW w:w="0" w:type="auto"/>
        <w:tblLook w:val="04A0"/>
      </w:tblPr>
      <w:tblGrid>
        <w:gridCol w:w="9962"/>
      </w:tblGrid>
      <w:tr w:rsidR="004C3ECB" w:rsidRPr="00B25B3D" w:rsidTr="005F1882">
        <w:tc>
          <w:tcPr>
            <w:tcW w:w="9962" w:type="dxa"/>
          </w:tcPr>
          <w:p w:rsidR="004C3ECB" w:rsidRPr="00B25B3D" w:rsidRDefault="004C3ECB" w:rsidP="00EF00F8">
            <w:pPr>
              <w:rPr>
                <w:rFonts w:ascii="Arial" w:hAnsi="Arial" w:cs="Arial"/>
                <w:b/>
                <w:sz w:val="18"/>
                <w:szCs w:val="18"/>
              </w:rPr>
            </w:pPr>
          </w:p>
          <w:p w:rsidR="00E41989" w:rsidRPr="00B25B3D" w:rsidRDefault="00E41989" w:rsidP="00E41989">
            <w:pPr>
              <w:pStyle w:val="Prrafodelista"/>
              <w:numPr>
                <w:ilvl w:val="0"/>
                <w:numId w:val="20"/>
              </w:numPr>
              <w:spacing w:line="360" w:lineRule="auto"/>
              <w:rPr>
                <w:rFonts w:ascii="Arial" w:hAnsi="Arial" w:cs="Arial"/>
                <w:sz w:val="18"/>
                <w:szCs w:val="18"/>
              </w:rPr>
            </w:pPr>
            <w:r w:rsidRPr="00B25B3D">
              <w:rPr>
                <w:rFonts w:ascii="Arial" w:hAnsi="Arial" w:cs="Arial"/>
                <w:sz w:val="18"/>
                <w:szCs w:val="18"/>
              </w:rPr>
              <w:t>El alumno será capaz de identificar cuáles son los componentes fundamentales de un sistema jurídico, así como los diversos ámbitos de aplicación de los mismos en la solución de controversias que se general al interior de las sociedades humanas.</w:t>
            </w:r>
          </w:p>
          <w:p w:rsidR="00E41989" w:rsidRPr="00B25B3D" w:rsidRDefault="00E41989" w:rsidP="00E41989">
            <w:pPr>
              <w:pStyle w:val="Prrafodelista"/>
              <w:numPr>
                <w:ilvl w:val="0"/>
                <w:numId w:val="20"/>
              </w:numPr>
              <w:spacing w:line="360" w:lineRule="auto"/>
              <w:rPr>
                <w:rFonts w:ascii="Arial" w:hAnsi="Arial" w:cs="Arial"/>
                <w:sz w:val="18"/>
                <w:szCs w:val="18"/>
              </w:rPr>
            </w:pPr>
            <w:r w:rsidRPr="00B25B3D">
              <w:rPr>
                <w:rFonts w:ascii="Arial" w:hAnsi="Arial" w:cs="Arial"/>
                <w:sz w:val="18"/>
                <w:szCs w:val="18"/>
              </w:rPr>
              <w:t>El estudiante comprenderá los elementos estructurales de las corrientes contemporáneas en las diversas teorías jurídicas.</w:t>
            </w:r>
          </w:p>
          <w:p w:rsidR="00E41989" w:rsidRPr="00B25B3D" w:rsidRDefault="00E41989" w:rsidP="00E41989">
            <w:pPr>
              <w:pStyle w:val="Prrafodelista"/>
              <w:numPr>
                <w:ilvl w:val="0"/>
                <w:numId w:val="20"/>
              </w:numPr>
              <w:spacing w:line="360" w:lineRule="auto"/>
              <w:rPr>
                <w:rFonts w:ascii="Arial" w:hAnsi="Arial" w:cs="Arial"/>
                <w:sz w:val="18"/>
                <w:szCs w:val="18"/>
              </w:rPr>
            </w:pPr>
            <w:r w:rsidRPr="00B25B3D">
              <w:rPr>
                <w:rFonts w:ascii="Arial" w:hAnsi="Arial" w:cs="Arial"/>
                <w:sz w:val="18"/>
                <w:szCs w:val="18"/>
              </w:rPr>
              <w:t>Articulara de manera adecuada los elementos constitutivos del derecho para conformar una definición más o menos valida a las nociones generales de las diversas teorías jurídicas contemporáneas.</w:t>
            </w:r>
          </w:p>
          <w:p w:rsidR="00E41989" w:rsidRPr="00B25B3D" w:rsidRDefault="00E41989" w:rsidP="00E41989">
            <w:pPr>
              <w:pStyle w:val="Prrafodelista"/>
              <w:numPr>
                <w:ilvl w:val="0"/>
                <w:numId w:val="20"/>
              </w:numPr>
              <w:spacing w:line="360" w:lineRule="auto"/>
              <w:rPr>
                <w:rFonts w:ascii="Arial" w:hAnsi="Arial" w:cs="Arial"/>
                <w:sz w:val="18"/>
                <w:szCs w:val="18"/>
              </w:rPr>
            </w:pPr>
            <w:r w:rsidRPr="00B25B3D">
              <w:rPr>
                <w:rFonts w:ascii="Arial" w:hAnsi="Arial" w:cs="Arial"/>
                <w:sz w:val="18"/>
                <w:szCs w:val="18"/>
              </w:rPr>
              <w:t>El alumno conceptualizara al derecho como una ciencia, desde las diversas perspectivas relativas a su objeto.</w:t>
            </w:r>
          </w:p>
          <w:p w:rsidR="00E41989" w:rsidRPr="00B25B3D" w:rsidRDefault="00E41989" w:rsidP="00E41989">
            <w:pPr>
              <w:pStyle w:val="Prrafodelista"/>
              <w:numPr>
                <w:ilvl w:val="0"/>
                <w:numId w:val="20"/>
              </w:numPr>
              <w:rPr>
                <w:rFonts w:ascii="Arial" w:hAnsi="Arial" w:cs="Arial"/>
                <w:b/>
                <w:sz w:val="18"/>
                <w:szCs w:val="18"/>
              </w:rPr>
            </w:pPr>
            <w:r w:rsidRPr="00B25B3D">
              <w:rPr>
                <w:rFonts w:ascii="Arial" w:hAnsi="Arial" w:cs="Arial"/>
                <w:sz w:val="18"/>
                <w:szCs w:val="18"/>
              </w:rPr>
              <w:t>El estudiante identificara los elementos estructurales de la norma jurídica, como elemento central en los sistemas jurídicos modernos, comprendiendo su aplicación en casos prácticos.</w:t>
            </w:r>
          </w:p>
          <w:p w:rsidR="004856A3" w:rsidRPr="00B25B3D" w:rsidRDefault="004856A3" w:rsidP="00EF00F8">
            <w:pPr>
              <w:rPr>
                <w:rFonts w:ascii="Arial" w:hAnsi="Arial" w:cs="Arial"/>
                <w:b/>
                <w:sz w:val="18"/>
                <w:szCs w:val="18"/>
              </w:rPr>
            </w:pPr>
          </w:p>
        </w:tc>
      </w:tr>
    </w:tbl>
    <w:p w:rsidR="004C3ECB" w:rsidRPr="00B25B3D" w:rsidRDefault="004C3ECB" w:rsidP="00EF00F8">
      <w:pPr>
        <w:rPr>
          <w:rFonts w:ascii="Arial" w:hAnsi="Arial" w:cs="Arial"/>
          <w:b/>
          <w:sz w:val="18"/>
          <w:szCs w:val="18"/>
        </w:rPr>
      </w:pPr>
    </w:p>
    <w:p w:rsidR="0000048B" w:rsidRPr="00B25B3D" w:rsidRDefault="00957C90" w:rsidP="00EF00F8">
      <w:pPr>
        <w:rPr>
          <w:rFonts w:ascii="Arial" w:hAnsi="Arial" w:cs="Arial"/>
          <w:b/>
          <w:sz w:val="18"/>
          <w:szCs w:val="18"/>
        </w:rPr>
      </w:pPr>
      <w:r w:rsidRPr="00B25B3D">
        <w:rPr>
          <w:rFonts w:ascii="Arial" w:hAnsi="Arial" w:cs="Arial"/>
          <w:b/>
          <w:sz w:val="18"/>
          <w:szCs w:val="18"/>
        </w:rPr>
        <w:t xml:space="preserve">Contenido </w:t>
      </w:r>
      <w:r w:rsidR="004856A3" w:rsidRPr="00B25B3D">
        <w:rPr>
          <w:rFonts w:ascii="Arial" w:hAnsi="Arial" w:cs="Arial"/>
          <w:b/>
          <w:sz w:val="18"/>
          <w:szCs w:val="18"/>
        </w:rPr>
        <w:t>temático</w:t>
      </w:r>
      <w:r w:rsidR="00AB3F0F" w:rsidRPr="00B25B3D">
        <w:rPr>
          <w:rStyle w:val="Refdenotaalpie"/>
          <w:rFonts w:ascii="Arial" w:hAnsi="Arial" w:cs="Arial"/>
          <w:b/>
          <w:sz w:val="18"/>
          <w:szCs w:val="18"/>
        </w:rPr>
        <w:footnoteReference w:id="5"/>
      </w:r>
    </w:p>
    <w:tbl>
      <w:tblPr>
        <w:tblStyle w:val="Tablaconcuadrcula"/>
        <w:tblW w:w="0" w:type="auto"/>
        <w:tblLook w:val="04A0"/>
      </w:tblPr>
      <w:tblGrid>
        <w:gridCol w:w="10173"/>
      </w:tblGrid>
      <w:tr w:rsidR="009C7AAF" w:rsidRPr="00B25B3D" w:rsidTr="00761744">
        <w:tc>
          <w:tcPr>
            <w:tcW w:w="10173" w:type="dxa"/>
            <w:tcBorders>
              <w:right w:val="single" w:sz="4" w:space="0" w:color="auto"/>
            </w:tcBorders>
          </w:tcPr>
          <w:p w:rsidR="00413CC4" w:rsidRPr="00B25B3D" w:rsidRDefault="00413CC4" w:rsidP="00EF00F8">
            <w:pPr>
              <w:rPr>
                <w:rFonts w:ascii="Arial" w:hAnsi="Arial" w:cs="Arial"/>
                <w:b/>
                <w:sz w:val="18"/>
                <w:szCs w:val="18"/>
              </w:rPr>
            </w:pPr>
          </w:p>
          <w:p w:rsidR="00502C15" w:rsidRPr="00B25B3D" w:rsidRDefault="00502C15" w:rsidP="00502C15">
            <w:pPr>
              <w:spacing w:line="276" w:lineRule="auto"/>
              <w:rPr>
                <w:rFonts w:ascii="Arial" w:hAnsi="Arial" w:cs="Arial"/>
                <w:b/>
                <w:sz w:val="18"/>
                <w:szCs w:val="18"/>
              </w:rPr>
            </w:pPr>
            <w:r w:rsidRPr="00B25B3D">
              <w:rPr>
                <w:rFonts w:ascii="Arial" w:hAnsi="Arial" w:cs="Arial"/>
                <w:b/>
                <w:sz w:val="18"/>
                <w:szCs w:val="18"/>
              </w:rPr>
              <w:t>1. La definición de ‘derecho’.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1.1 Diversas acepciones al término ‘derecho’.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1.2 El lenguaje del derecho.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1.2.1 Lenguajes naturales.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1.2.2 Lenguajes artificiales.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1.2.3 El lenguaje de las normas jurídicas.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1.2.4 La dogmatica jurídica como meta-lenguajes al lenguaje jurídico.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1.2  La definición de derecho como presupuesto de la teoría jurídica.</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1.3 Concepciones naturalistas y positivistas del derecho.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1.4 Concepciones contemporáneas en torno a la teoría jurídica.</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1.5 La filosofía analítica como forma de acercamiento a la teoría jurídica.</w:t>
            </w:r>
          </w:p>
          <w:p w:rsidR="00502C15" w:rsidRPr="00B25B3D" w:rsidRDefault="00502C15" w:rsidP="00502C15">
            <w:pPr>
              <w:spacing w:line="276" w:lineRule="auto"/>
              <w:rPr>
                <w:rFonts w:ascii="Arial" w:hAnsi="Arial" w:cs="Arial"/>
                <w:sz w:val="18"/>
                <w:szCs w:val="18"/>
              </w:rPr>
            </w:pPr>
          </w:p>
          <w:p w:rsidR="00502C15" w:rsidRPr="00B25B3D" w:rsidRDefault="00502C15" w:rsidP="00502C15">
            <w:pPr>
              <w:spacing w:line="276" w:lineRule="auto"/>
              <w:rPr>
                <w:rFonts w:ascii="Arial" w:hAnsi="Arial" w:cs="Arial"/>
                <w:b/>
                <w:sz w:val="18"/>
                <w:szCs w:val="18"/>
              </w:rPr>
            </w:pPr>
            <w:r w:rsidRPr="00B25B3D">
              <w:rPr>
                <w:rFonts w:ascii="Arial" w:hAnsi="Arial" w:cs="Arial"/>
                <w:b/>
                <w:sz w:val="18"/>
                <w:szCs w:val="18"/>
              </w:rPr>
              <w:t>2. El derecho y la ciencia del derecho.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2.1 La ciencia y el conocimiento científico.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2.2 Las ciencias sociales y el derecho.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2.3 Concepto de ciencia jurídica.</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2.4 Diversos modelos contemporáneos de ciencia jurídica.</w:t>
            </w:r>
          </w:p>
          <w:p w:rsidR="00502C15" w:rsidRPr="00B25B3D" w:rsidRDefault="00502C15" w:rsidP="00502C15">
            <w:pPr>
              <w:spacing w:line="276" w:lineRule="auto"/>
              <w:ind w:left="426"/>
              <w:rPr>
                <w:rFonts w:ascii="Arial" w:hAnsi="Arial" w:cs="Arial"/>
                <w:sz w:val="18"/>
                <w:szCs w:val="18"/>
              </w:rPr>
            </w:pPr>
            <w:r w:rsidRPr="00B25B3D">
              <w:rPr>
                <w:rFonts w:ascii="Arial" w:hAnsi="Arial" w:cs="Arial"/>
                <w:sz w:val="18"/>
                <w:szCs w:val="18"/>
              </w:rPr>
              <w:t>2.4.1 Ciencia pura de Kelsen.</w:t>
            </w:r>
          </w:p>
          <w:p w:rsidR="00502C15" w:rsidRPr="00B25B3D" w:rsidRDefault="00502C15" w:rsidP="00502C15">
            <w:pPr>
              <w:spacing w:line="276" w:lineRule="auto"/>
              <w:ind w:left="426"/>
              <w:rPr>
                <w:rFonts w:ascii="Arial" w:hAnsi="Arial" w:cs="Arial"/>
                <w:sz w:val="18"/>
                <w:szCs w:val="18"/>
              </w:rPr>
            </w:pPr>
            <w:r w:rsidRPr="00B25B3D">
              <w:rPr>
                <w:rFonts w:ascii="Arial" w:hAnsi="Arial" w:cs="Arial"/>
                <w:sz w:val="18"/>
                <w:szCs w:val="18"/>
              </w:rPr>
              <w:t>2.4.2 El empirismo de Alf Ross.</w:t>
            </w:r>
          </w:p>
          <w:p w:rsidR="00502C15" w:rsidRPr="00B25B3D" w:rsidRDefault="00502C15" w:rsidP="00502C15">
            <w:pPr>
              <w:spacing w:line="276" w:lineRule="auto"/>
              <w:ind w:left="426"/>
              <w:rPr>
                <w:rFonts w:ascii="Arial" w:hAnsi="Arial" w:cs="Arial"/>
                <w:sz w:val="18"/>
                <w:szCs w:val="18"/>
              </w:rPr>
            </w:pPr>
            <w:r w:rsidRPr="00B25B3D">
              <w:rPr>
                <w:rFonts w:ascii="Arial" w:hAnsi="Arial" w:cs="Arial"/>
                <w:sz w:val="18"/>
                <w:szCs w:val="18"/>
              </w:rPr>
              <w:t>2.4.3 El modelo analítico de Hart.</w:t>
            </w:r>
          </w:p>
          <w:p w:rsidR="00502C15" w:rsidRPr="00B25B3D" w:rsidRDefault="00502C15" w:rsidP="00502C15">
            <w:pPr>
              <w:spacing w:line="276" w:lineRule="auto"/>
              <w:ind w:left="426"/>
              <w:rPr>
                <w:rFonts w:ascii="Arial" w:hAnsi="Arial" w:cs="Arial"/>
                <w:sz w:val="18"/>
                <w:szCs w:val="18"/>
              </w:rPr>
            </w:pPr>
            <w:r w:rsidRPr="00B25B3D">
              <w:rPr>
                <w:rFonts w:ascii="Arial" w:hAnsi="Arial" w:cs="Arial"/>
                <w:sz w:val="18"/>
                <w:szCs w:val="18"/>
              </w:rPr>
              <w:t>2.4.4 El modelo de Bobbio.</w:t>
            </w:r>
          </w:p>
          <w:p w:rsidR="00502C15" w:rsidRPr="00B25B3D" w:rsidRDefault="00502C15" w:rsidP="00502C15">
            <w:pPr>
              <w:spacing w:line="276" w:lineRule="auto"/>
              <w:ind w:left="426"/>
              <w:rPr>
                <w:rFonts w:ascii="Arial" w:hAnsi="Arial" w:cs="Arial"/>
                <w:sz w:val="18"/>
                <w:szCs w:val="18"/>
              </w:rPr>
            </w:pPr>
            <w:r w:rsidRPr="00B25B3D">
              <w:rPr>
                <w:rFonts w:ascii="Arial" w:hAnsi="Arial" w:cs="Arial"/>
                <w:sz w:val="18"/>
                <w:szCs w:val="18"/>
              </w:rPr>
              <w:t xml:space="preserve">2.4.5 Ronald </w:t>
            </w:r>
            <w:proofErr w:type="spellStart"/>
            <w:r w:rsidRPr="00B25B3D">
              <w:rPr>
                <w:rFonts w:ascii="Arial" w:hAnsi="Arial" w:cs="Arial"/>
                <w:sz w:val="18"/>
                <w:szCs w:val="18"/>
              </w:rPr>
              <w:t>Dworkin</w:t>
            </w:r>
            <w:proofErr w:type="spellEnd"/>
            <w:r w:rsidRPr="00B25B3D">
              <w:rPr>
                <w:rFonts w:ascii="Arial" w:hAnsi="Arial" w:cs="Arial"/>
                <w:sz w:val="18"/>
                <w:szCs w:val="18"/>
              </w:rPr>
              <w:t>.</w:t>
            </w:r>
          </w:p>
          <w:p w:rsidR="00502C15" w:rsidRPr="00B25B3D" w:rsidRDefault="00502C15" w:rsidP="00502C15">
            <w:pPr>
              <w:spacing w:line="276" w:lineRule="auto"/>
              <w:ind w:left="426"/>
              <w:rPr>
                <w:rFonts w:ascii="Arial" w:hAnsi="Arial" w:cs="Arial"/>
                <w:sz w:val="18"/>
                <w:szCs w:val="18"/>
              </w:rPr>
            </w:pPr>
            <w:r w:rsidRPr="00B25B3D">
              <w:rPr>
                <w:rFonts w:ascii="Arial" w:hAnsi="Arial" w:cs="Arial"/>
                <w:sz w:val="18"/>
                <w:szCs w:val="18"/>
              </w:rPr>
              <w:t xml:space="preserve">2.4.6 Modelos constructivistas </w:t>
            </w:r>
            <w:r w:rsidR="004D0A9C" w:rsidRPr="00B25B3D">
              <w:rPr>
                <w:rFonts w:ascii="Arial" w:hAnsi="Arial" w:cs="Arial"/>
                <w:sz w:val="18"/>
                <w:szCs w:val="18"/>
              </w:rPr>
              <w:t>d</w:t>
            </w:r>
            <w:r w:rsidRPr="00B25B3D">
              <w:rPr>
                <w:rFonts w:ascii="Arial" w:hAnsi="Arial" w:cs="Arial"/>
                <w:sz w:val="18"/>
                <w:szCs w:val="18"/>
              </w:rPr>
              <w:t>e la ciencia del derecho.</w:t>
            </w:r>
          </w:p>
          <w:p w:rsidR="00502C15" w:rsidRPr="00B25B3D" w:rsidRDefault="00502C15" w:rsidP="00502C15">
            <w:pPr>
              <w:spacing w:line="276" w:lineRule="auto"/>
              <w:rPr>
                <w:rFonts w:ascii="Arial" w:hAnsi="Arial" w:cs="Arial"/>
                <w:sz w:val="18"/>
                <w:szCs w:val="18"/>
              </w:rPr>
            </w:pPr>
          </w:p>
          <w:p w:rsidR="00502C15" w:rsidRPr="00B25B3D" w:rsidRDefault="00502C15" w:rsidP="00502C15">
            <w:pPr>
              <w:spacing w:line="276" w:lineRule="auto"/>
              <w:rPr>
                <w:rFonts w:ascii="Arial" w:hAnsi="Arial" w:cs="Arial"/>
                <w:b/>
                <w:sz w:val="18"/>
                <w:szCs w:val="18"/>
              </w:rPr>
            </w:pPr>
            <w:r w:rsidRPr="00B25B3D">
              <w:rPr>
                <w:rFonts w:ascii="Arial" w:hAnsi="Arial" w:cs="Arial"/>
                <w:b/>
                <w:sz w:val="18"/>
                <w:szCs w:val="18"/>
              </w:rPr>
              <w:t>3. Teoría de las normas jurídicas.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3.1 Concepto de norma jurídica.</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3.2 Tipos de normas jurídicas.</w:t>
            </w:r>
          </w:p>
          <w:p w:rsidR="004D0A9C" w:rsidRPr="00B25B3D" w:rsidRDefault="004D0A9C" w:rsidP="00502C15">
            <w:pPr>
              <w:spacing w:line="276" w:lineRule="auto"/>
              <w:rPr>
                <w:rFonts w:ascii="Arial" w:hAnsi="Arial" w:cs="Arial"/>
                <w:sz w:val="18"/>
                <w:szCs w:val="18"/>
              </w:rPr>
            </w:pPr>
            <w:r w:rsidRPr="00B25B3D">
              <w:rPr>
                <w:rFonts w:ascii="Arial" w:hAnsi="Arial" w:cs="Arial"/>
                <w:sz w:val="18"/>
                <w:szCs w:val="18"/>
              </w:rPr>
              <w:t>3.3 Elementos de las normas jurídicas.</w:t>
            </w:r>
          </w:p>
          <w:p w:rsidR="00E41989" w:rsidRPr="00B25B3D" w:rsidRDefault="00E41989" w:rsidP="00502C15">
            <w:pPr>
              <w:spacing w:line="276" w:lineRule="auto"/>
              <w:rPr>
                <w:rFonts w:ascii="Arial" w:hAnsi="Arial" w:cs="Arial"/>
                <w:sz w:val="18"/>
                <w:szCs w:val="18"/>
              </w:rPr>
            </w:pPr>
            <w:r w:rsidRPr="00B25B3D">
              <w:rPr>
                <w:rFonts w:ascii="Arial" w:hAnsi="Arial" w:cs="Arial"/>
                <w:sz w:val="18"/>
                <w:szCs w:val="18"/>
              </w:rPr>
              <w:t>3.4 Modos de producción normativa.</w:t>
            </w:r>
          </w:p>
          <w:p w:rsidR="00502C15" w:rsidRPr="00B25B3D" w:rsidRDefault="004D0A9C" w:rsidP="00502C15">
            <w:pPr>
              <w:spacing w:line="276" w:lineRule="auto"/>
              <w:rPr>
                <w:rFonts w:ascii="Arial" w:hAnsi="Arial" w:cs="Arial"/>
                <w:sz w:val="18"/>
                <w:szCs w:val="18"/>
              </w:rPr>
            </w:pPr>
            <w:r w:rsidRPr="00B25B3D">
              <w:rPr>
                <w:rFonts w:ascii="Arial" w:hAnsi="Arial" w:cs="Arial"/>
                <w:sz w:val="18"/>
                <w:szCs w:val="18"/>
              </w:rPr>
              <w:t>3.</w:t>
            </w:r>
            <w:r w:rsidR="00E41989" w:rsidRPr="00B25B3D">
              <w:rPr>
                <w:rFonts w:ascii="Arial" w:hAnsi="Arial" w:cs="Arial"/>
                <w:sz w:val="18"/>
                <w:szCs w:val="18"/>
              </w:rPr>
              <w:t>5</w:t>
            </w:r>
            <w:r w:rsidR="00502C15" w:rsidRPr="00B25B3D">
              <w:rPr>
                <w:rFonts w:ascii="Arial" w:hAnsi="Arial" w:cs="Arial"/>
                <w:sz w:val="18"/>
                <w:szCs w:val="18"/>
              </w:rPr>
              <w:t xml:space="preserve"> Ámbitos de validez de la norma jurídica.</w:t>
            </w:r>
          </w:p>
          <w:p w:rsidR="00502C15" w:rsidRPr="00B25B3D" w:rsidRDefault="004D0A9C" w:rsidP="00502C15">
            <w:pPr>
              <w:spacing w:line="276" w:lineRule="auto"/>
              <w:rPr>
                <w:rFonts w:ascii="Arial" w:hAnsi="Arial" w:cs="Arial"/>
                <w:sz w:val="18"/>
                <w:szCs w:val="18"/>
              </w:rPr>
            </w:pPr>
            <w:r w:rsidRPr="00B25B3D">
              <w:rPr>
                <w:rFonts w:ascii="Arial" w:hAnsi="Arial" w:cs="Arial"/>
                <w:sz w:val="18"/>
                <w:szCs w:val="18"/>
              </w:rPr>
              <w:t>3.</w:t>
            </w:r>
            <w:r w:rsidR="00E41989" w:rsidRPr="00B25B3D">
              <w:rPr>
                <w:rFonts w:ascii="Arial" w:hAnsi="Arial" w:cs="Arial"/>
                <w:sz w:val="18"/>
                <w:szCs w:val="18"/>
              </w:rPr>
              <w:t>6</w:t>
            </w:r>
            <w:r w:rsidR="00502C15" w:rsidRPr="00B25B3D">
              <w:rPr>
                <w:rFonts w:ascii="Arial" w:hAnsi="Arial" w:cs="Arial"/>
                <w:sz w:val="18"/>
                <w:szCs w:val="18"/>
              </w:rPr>
              <w:t xml:space="preserve"> Eficacia, validez y justicia de las normas.</w:t>
            </w:r>
          </w:p>
          <w:p w:rsidR="008C7F8C" w:rsidRPr="00B25B3D" w:rsidRDefault="008C7F8C" w:rsidP="00502C15">
            <w:pPr>
              <w:spacing w:line="276" w:lineRule="auto"/>
              <w:rPr>
                <w:rFonts w:ascii="Arial" w:hAnsi="Arial" w:cs="Arial"/>
                <w:sz w:val="18"/>
                <w:szCs w:val="18"/>
              </w:rPr>
            </w:pPr>
          </w:p>
          <w:p w:rsidR="00502C15" w:rsidRPr="00B25B3D" w:rsidRDefault="00502C15" w:rsidP="00502C15">
            <w:pPr>
              <w:spacing w:line="276" w:lineRule="auto"/>
              <w:rPr>
                <w:rFonts w:ascii="Arial" w:hAnsi="Arial" w:cs="Arial"/>
                <w:b/>
                <w:sz w:val="18"/>
                <w:szCs w:val="18"/>
              </w:rPr>
            </w:pPr>
            <w:r w:rsidRPr="00B25B3D">
              <w:rPr>
                <w:rFonts w:ascii="Arial" w:hAnsi="Arial" w:cs="Arial"/>
                <w:b/>
                <w:sz w:val="18"/>
                <w:szCs w:val="18"/>
              </w:rPr>
              <w:t>4. Principios jurídicos.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4.1 Diversos conceptos de ‘principio jurídico’.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 xml:space="preserve">4.2 Los principios jurídicos como </w:t>
            </w:r>
            <w:r w:rsidRPr="00B25B3D">
              <w:rPr>
                <w:rFonts w:ascii="Arial" w:hAnsi="Arial" w:cs="Arial"/>
                <w:i/>
                <w:sz w:val="18"/>
                <w:szCs w:val="18"/>
              </w:rPr>
              <w:t>estándares</w:t>
            </w:r>
            <w:r w:rsidRPr="00B25B3D">
              <w:rPr>
                <w:rFonts w:ascii="Arial" w:hAnsi="Arial" w:cs="Arial"/>
                <w:sz w:val="18"/>
                <w:szCs w:val="18"/>
              </w:rPr>
              <w:t>.</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 xml:space="preserve">4.3 Los principios jurídicos como </w:t>
            </w:r>
            <w:r w:rsidRPr="00B25B3D">
              <w:rPr>
                <w:rFonts w:ascii="Arial" w:hAnsi="Arial" w:cs="Arial"/>
                <w:i/>
                <w:sz w:val="18"/>
                <w:szCs w:val="18"/>
              </w:rPr>
              <w:t>mandatos de optimización</w:t>
            </w:r>
            <w:r w:rsidRPr="00B25B3D">
              <w:rPr>
                <w:rFonts w:ascii="Arial" w:hAnsi="Arial" w:cs="Arial"/>
                <w:sz w:val="18"/>
                <w:szCs w:val="18"/>
              </w:rPr>
              <w:t>.</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 xml:space="preserve">4.4 Los principios como </w:t>
            </w:r>
            <w:r w:rsidRPr="00B25B3D">
              <w:rPr>
                <w:rFonts w:ascii="Arial" w:hAnsi="Arial" w:cs="Arial"/>
                <w:i/>
                <w:sz w:val="18"/>
                <w:szCs w:val="18"/>
              </w:rPr>
              <w:t>normas muy generales</w:t>
            </w:r>
            <w:r w:rsidRPr="00B25B3D">
              <w:rPr>
                <w:rFonts w:ascii="Arial" w:hAnsi="Arial" w:cs="Arial"/>
                <w:sz w:val="18"/>
                <w:szCs w:val="18"/>
              </w:rPr>
              <w:t>.</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4.5 Función de los principios jurídicos.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4.6 Relación entre principios jurídicos y casos concretos.</w:t>
            </w:r>
          </w:p>
          <w:p w:rsidR="00502C15" w:rsidRPr="00B25B3D" w:rsidRDefault="00502C15" w:rsidP="00502C15">
            <w:pPr>
              <w:spacing w:line="276" w:lineRule="auto"/>
              <w:rPr>
                <w:rFonts w:ascii="Arial" w:hAnsi="Arial" w:cs="Arial"/>
                <w:sz w:val="18"/>
                <w:szCs w:val="18"/>
              </w:rPr>
            </w:pPr>
          </w:p>
          <w:p w:rsidR="00502C15" w:rsidRPr="00B25B3D" w:rsidRDefault="00502C15" w:rsidP="00502C15">
            <w:pPr>
              <w:spacing w:line="276" w:lineRule="auto"/>
              <w:rPr>
                <w:rFonts w:ascii="Arial" w:hAnsi="Arial" w:cs="Arial"/>
                <w:b/>
                <w:sz w:val="18"/>
                <w:szCs w:val="18"/>
              </w:rPr>
            </w:pPr>
            <w:r w:rsidRPr="00B25B3D">
              <w:rPr>
                <w:rFonts w:ascii="Arial" w:hAnsi="Arial" w:cs="Arial"/>
                <w:b/>
                <w:sz w:val="18"/>
                <w:szCs w:val="18"/>
              </w:rPr>
              <w:t>5. El concepto de ‘sistema jurídico’.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5.1 El sistema jurídico como sistema normativo.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5.2 Sistema jurídico como sistema de disposiciones jurídicas.</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5.3 Identidad del sistema jurídico.</w:t>
            </w:r>
          </w:p>
          <w:p w:rsidR="00502C15" w:rsidRPr="00B25B3D" w:rsidRDefault="00502C15" w:rsidP="00502C15">
            <w:pPr>
              <w:spacing w:line="276" w:lineRule="auto"/>
              <w:rPr>
                <w:rFonts w:ascii="Arial" w:hAnsi="Arial" w:cs="Arial"/>
                <w:sz w:val="18"/>
                <w:szCs w:val="18"/>
              </w:rPr>
            </w:pPr>
            <w:r w:rsidRPr="00B25B3D">
              <w:rPr>
                <w:rFonts w:ascii="Arial" w:hAnsi="Arial" w:cs="Arial"/>
                <w:sz w:val="18"/>
                <w:szCs w:val="18"/>
              </w:rPr>
              <w:t>5.4 La jurisprudencia dentro del sistema jurídico.</w:t>
            </w:r>
          </w:p>
          <w:p w:rsidR="004856A3" w:rsidRPr="00B25B3D" w:rsidRDefault="00502C15" w:rsidP="00502C15">
            <w:pPr>
              <w:rPr>
                <w:rFonts w:ascii="Arial" w:hAnsi="Arial" w:cs="Arial"/>
                <w:sz w:val="18"/>
                <w:szCs w:val="18"/>
              </w:rPr>
            </w:pPr>
            <w:r w:rsidRPr="00B25B3D">
              <w:rPr>
                <w:rFonts w:ascii="Arial" w:hAnsi="Arial" w:cs="Arial"/>
                <w:sz w:val="18"/>
                <w:szCs w:val="18"/>
              </w:rPr>
              <w:t>5.5 Los principios dentro del sistema jurídico.</w:t>
            </w:r>
          </w:p>
          <w:p w:rsidR="004D0A9C" w:rsidRPr="00B25B3D" w:rsidRDefault="004D0A9C" w:rsidP="00502C15">
            <w:pPr>
              <w:rPr>
                <w:rFonts w:ascii="Arial" w:hAnsi="Arial" w:cs="Arial"/>
                <w:sz w:val="18"/>
                <w:szCs w:val="18"/>
              </w:rPr>
            </w:pPr>
          </w:p>
          <w:p w:rsidR="004D0A9C" w:rsidRPr="00B25B3D" w:rsidRDefault="004D0A9C" w:rsidP="00502C15">
            <w:pPr>
              <w:rPr>
                <w:rFonts w:ascii="Arial" w:hAnsi="Arial" w:cs="Arial"/>
                <w:b/>
                <w:sz w:val="18"/>
                <w:szCs w:val="18"/>
              </w:rPr>
            </w:pPr>
            <w:r w:rsidRPr="00B25B3D">
              <w:rPr>
                <w:rFonts w:ascii="Arial" w:hAnsi="Arial" w:cs="Arial"/>
                <w:b/>
                <w:sz w:val="18"/>
                <w:szCs w:val="18"/>
              </w:rPr>
              <w:t>6. Conceptos jurídicos fundamentales.</w:t>
            </w:r>
          </w:p>
          <w:p w:rsidR="004D0A9C" w:rsidRPr="00B25B3D" w:rsidRDefault="004D0A9C" w:rsidP="00502C15">
            <w:pPr>
              <w:rPr>
                <w:rFonts w:ascii="Arial" w:hAnsi="Arial" w:cs="Arial"/>
                <w:sz w:val="18"/>
                <w:szCs w:val="18"/>
              </w:rPr>
            </w:pPr>
            <w:r w:rsidRPr="00B25B3D">
              <w:rPr>
                <w:rFonts w:ascii="Arial" w:hAnsi="Arial" w:cs="Arial"/>
                <w:sz w:val="18"/>
                <w:szCs w:val="18"/>
              </w:rPr>
              <w:t>6.1 Persona.</w:t>
            </w:r>
          </w:p>
          <w:p w:rsidR="004D0A9C" w:rsidRPr="00B25B3D" w:rsidRDefault="004D0A9C" w:rsidP="00502C15">
            <w:pPr>
              <w:rPr>
                <w:rFonts w:ascii="Arial" w:hAnsi="Arial" w:cs="Arial"/>
                <w:sz w:val="18"/>
                <w:szCs w:val="18"/>
              </w:rPr>
            </w:pPr>
            <w:r w:rsidRPr="00B25B3D">
              <w:rPr>
                <w:rFonts w:ascii="Arial" w:hAnsi="Arial" w:cs="Arial"/>
                <w:sz w:val="18"/>
                <w:szCs w:val="18"/>
              </w:rPr>
              <w:t>6.2 Acto jurídico.</w:t>
            </w:r>
          </w:p>
          <w:p w:rsidR="004D0A9C" w:rsidRPr="00B25B3D" w:rsidRDefault="004D0A9C" w:rsidP="00502C15">
            <w:pPr>
              <w:rPr>
                <w:rFonts w:ascii="Arial" w:hAnsi="Arial" w:cs="Arial"/>
                <w:sz w:val="18"/>
                <w:szCs w:val="18"/>
              </w:rPr>
            </w:pPr>
            <w:r w:rsidRPr="00B25B3D">
              <w:rPr>
                <w:rFonts w:ascii="Arial" w:hAnsi="Arial" w:cs="Arial"/>
                <w:sz w:val="18"/>
                <w:szCs w:val="18"/>
              </w:rPr>
              <w:t>6.3 Hecho jurídico.</w:t>
            </w:r>
          </w:p>
          <w:p w:rsidR="004D0A9C" w:rsidRPr="00B25B3D" w:rsidRDefault="004D0A9C" w:rsidP="00502C15">
            <w:pPr>
              <w:rPr>
                <w:rFonts w:ascii="Arial" w:hAnsi="Arial" w:cs="Arial"/>
                <w:sz w:val="18"/>
                <w:szCs w:val="18"/>
              </w:rPr>
            </w:pPr>
            <w:r w:rsidRPr="00B25B3D">
              <w:rPr>
                <w:rFonts w:ascii="Arial" w:hAnsi="Arial" w:cs="Arial"/>
                <w:sz w:val="18"/>
                <w:szCs w:val="18"/>
              </w:rPr>
              <w:t>6.4 Derecho subjetivo.</w:t>
            </w:r>
          </w:p>
          <w:p w:rsidR="004D0A9C" w:rsidRPr="00B25B3D" w:rsidRDefault="004D0A9C" w:rsidP="00502C15">
            <w:pPr>
              <w:rPr>
                <w:rFonts w:ascii="Arial" w:hAnsi="Arial" w:cs="Arial"/>
                <w:sz w:val="18"/>
                <w:szCs w:val="18"/>
              </w:rPr>
            </w:pPr>
            <w:r w:rsidRPr="00B25B3D">
              <w:rPr>
                <w:rFonts w:ascii="Arial" w:hAnsi="Arial" w:cs="Arial"/>
                <w:sz w:val="18"/>
                <w:szCs w:val="18"/>
              </w:rPr>
              <w:t xml:space="preserve">6.5 Obligación. </w:t>
            </w:r>
          </w:p>
          <w:p w:rsidR="004D0A9C" w:rsidRPr="00B25B3D" w:rsidRDefault="004D0A9C" w:rsidP="00502C15">
            <w:pPr>
              <w:rPr>
                <w:rFonts w:ascii="Arial" w:hAnsi="Arial" w:cs="Arial"/>
                <w:sz w:val="18"/>
                <w:szCs w:val="18"/>
              </w:rPr>
            </w:pPr>
            <w:r w:rsidRPr="00B25B3D">
              <w:rPr>
                <w:rFonts w:ascii="Arial" w:hAnsi="Arial" w:cs="Arial"/>
                <w:sz w:val="18"/>
                <w:szCs w:val="18"/>
              </w:rPr>
              <w:t>6.6 Consecuencia jurídica.</w:t>
            </w:r>
          </w:p>
          <w:p w:rsidR="004D0A9C" w:rsidRPr="00B25B3D" w:rsidRDefault="004D0A9C" w:rsidP="00502C15">
            <w:pPr>
              <w:rPr>
                <w:rFonts w:ascii="Arial" w:hAnsi="Arial" w:cs="Arial"/>
                <w:sz w:val="18"/>
                <w:szCs w:val="18"/>
              </w:rPr>
            </w:pPr>
            <w:r w:rsidRPr="00B25B3D">
              <w:rPr>
                <w:rFonts w:ascii="Arial" w:hAnsi="Arial" w:cs="Arial"/>
                <w:sz w:val="18"/>
                <w:szCs w:val="18"/>
              </w:rPr>
              <w:t>6.7 Supuesto normativo.</w:t>
            </w:r>
          </w:p>
          <w:p w:rsidR="004D0A9C" w:rsidRPr="00B25B3D" w:rsidRDefault="004D0A9C" w:rsidP="00502C15">
            <w:pPr>
              <w:rPr>
                <w:rFonts w:ascii="Arial" w:hAnsi="Arial" w:cs="Arial"/>
                <w:sz w:val="18"/>
                <w:szCs w:val="18"/>
              </w:rPr>
            </w:pPr>
            <w:r w:rsidRPr="00B25B3D">
              <w:rPr>
                <w:rFonts w:ascii="Arial" w:hAnsi="Arial" w:cs="Arial"/>
                <w:sz w:val="18"/>
                <w:szCs w:val="18"/>
              </w:rPr>
              <w:t>6.8 Acción.</w:t>
            </w:r>
          </w:p>
          <w:p w:rsidR="004856A3" w:rsidRPr="00B25B3D" w:rsidRDefault="004856A3" w:rsidP="00EF00F8">
            <w:pPr>
              <w:rPr>
                <w:rFonts w:ascii="Arial" w:hAnsi="Arial" w:cs="Arial"/>
                <w:b/>
                <w:sz w:val="18"/>
                <w:szCs w:val="18"/>
              </w:rPr>
            </w:pPr>
          </w:p>
        </w:tc>
      </w:tr>
    </w:tbl>
    <w:p w:rsidR="004856A3" w:rsidRPr="00B25B3D" w:rsidRDefault="004856A3" w:rsidP="00EF00F8">
      <w:pPr>
        <w:rPr>
          <w:rFonts w:ascii="Arial" w:hAnsi="Arial" w:cs="Arial"/>
          <w:b/>
          <w:sz w:val="18"/>
          <w:szCs w:val="18"/>
        </w:rPr>
      </w:pPr>
    </w:p>
    <w:p w:rsidR="004C3ECB" w:rsidRPr="00B25B3D" w:rsidRDefault="004C3ECB" w:rsidP="00EF00F8">
      <w:pPr>
        <w:rPr>
          <w:rFonts w:ascii="Arial" w:hAnsi="Arial" w:cs="Arial"/>
          <w:b/>
          <w:sz w:val="18"/>
          <w:szCs w:val="18"/>
        </w:rPr>
      </w:pPr>
      <w:r w:rsidRPr="00B25B3D">
        <w:rPr>
          <w:rFonts w:ascii="Arial" w:hAnsi="Arial" w:cs="Arial"/>
          <w:b/>
          <w:sz w:val="18"/>
          <w:szCs w:val="18"/>
        </w:rPr>
        <w:t>Estructura conceptual</w:t>
      </w:r>
      <w:r w:rsidR="00E363F2" w:rsidRPr="00B25B3D">
        <w:rPr>
          <w:rFonts w:ascii="Arial" w:hAnsi="Arial" w:cs="Arial"/>
          <w:b/>
          <w:sz w:val="18"/>
          <w:szCs w:val="18"/>
        </w:rPr>
        <w:t xml:space="preserve"> </w:t>
      </w:r>
      <w:r w:rsidR="004856A3" w:rsidRPr="00B25B3D">
        <w:rPr>
          <w:rFonts w:ascii="Arial" w:hAnsi="Arial" w:cs="Arial"/>
          <w:b/>
          <w:sz w:val="18"/>
          <w:szCs w:val="18"/>
        </w:rPr>
        <w:t xml:space="preserve">del curso </w:t>
      </w:r>
      <w:r w:rsidR="0091328A" w:rsidRPr="00B25B3D">
        <w:rPr>
          <w:rStyle w:val="Refdenotaalpie"/>
          <w:rFonts w:ascii="Arial" w:hAnsi="Arial" w:cs="Arial"/>
          <w:b/>
          <w:sz w:val="18"/>
          <w:szCs w:val="18"/>
        </w:rPr>
        <w:footnoteReference w:id="6"/>
      </w:r>
    </w:p>
    <w:tbl>
      <w:tblPr>
        <w:tblStyle w:val="Tablaconcuadrcula"/>
        <w:tblW w:w="0" w:type="auto"/>
        <w:tblLook w:val="04A0"/>
      </w:tblPr>
      <w:tblGrid>
        <w:gridCol w:w="10112"/>
      </w:tblGrid>
      <w:tr w:rsidR="004C3ECB" w:rsidRPr="00B25B3D" w:rsidTr="004C3ECB">
        <w:tc>
          <w:tcPr>
            <w:tcW w:w="10112" w:type="dxa"/>
          </w:tcPr>
          <w:p w:rsidR="004856A3" w:rsidRPr="00B25B3D" w:rsidRDefault="004856A3" w:rsidP="00EF00F8">
            <w:pPr>
              <w:tabs>
                <w:tab w:val="left" w:pos="1553"/>
              </w:tabs>
              <w:rPr>
                <w:rFonts w:ascii="Arial" w:hAnsi="Arial" w:cs="Arial"/>
                <w:b/>
                <w:sz w:val="18"/>
                <w:szCs w:val="18"/>
              </w:rPr>
            </w:pPr>
            <w:r w:rsidRPr="00B25B3D">
              <w:rPr>
                <w:rFonts w:ascii="Arial" w:hAnsi="Arial" w:cs="Arial"/>
                <w:b/>
                <w:sz w:val="18"/>
                <w:szCs w:val="18"/>
              </w:rPr>
              <w:tab/>
            </w:r>
          </w:p>
          <w:p w:rsidR="004856A3" w:rsidRPr="00B25B3D" w:rsidRDefault="00260D2D" w:rsidP="00260D2D">
            <w:pPr>
              <w:jc w:val="center"/>
              <w:rPr>
                <w:rFonts w:ascii="Arial" w:hAnsi="Arial" w:cs="Arial"/>
                <w:b/>
                <w:sz w:val="18"/>
                <w:szCs w:val="18"/>
              </w:rPr>
            </w:pPr>
            <w:r w:rsidRPr="00B25B3D">
              <w:rPr>
                <w:rFonts w:ascii="Arial" w:hAnsi="Arial" w:cs="Arial"/>
                <w:b/>
                <w:sz w:val="18"/>
                <w:szCs w:val="18"/>
              </w:rPr>
              <w:drawing>
                <wp:inline distT="0" distB="0" distL="0" distR="0">
                  <wp:extent cx="5520513" cy="3509163"/>
                  <wp:effectExtent l="19050" t="0" r="3987" b="0"/>
                  <wp:docPr id="2" name="1 Imagen" descr="2016-08-28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28 (1).png"/>
                          <pic:cNvPicPr/>
                        </pic:nvPicPr>
                        <pic:blipFill>
                          <a:blip r:embed="rId8"/>
                          <a:srcRect l="31896" t="13904" r="16349" b="27629"/>
                          <a:stretch>
                            <a:fillRect/>
                          </a:stretch>
                        </pic:blipFill>
                        <pic:spPr>
                          <a:xfrm>
                            <a:off x="0" y="0"/>
                            <a:ext cx="5532532" cy="3516803"/>
                          </a:xfrm>
                          <a:prstGeom prst="rect">
                            <a:avLst/>
                          </a:prstGeom>
                        </pic:spPr>
                      </pic:pic>
                    </a:graphicData>
                  </a:graphic>
                </wp:inline>
              </w:drawing>
            </w:r>
          </w:p>
          <w:p w:rsidR="004856A3" w:rsidRPr="00B25B3D" w:rsidRDefault="004856A3" w:rsidP="00EF00F8">
            <w:pPr>
              <w:rPr>
                <w:rFonts w:ascii="Arial" w:hAnsi="Arial" w:cs="Arial"/>
                <w:b/>
                <w:sz w:val="18"/>
                <w:szCs w:val="18"/>
              </w:rPr>
            </w:pPr>
          </w:p>
        </w:tc>
      </w:tr>
    </w:tbl>
    <w:p w:rsidR="004C3ECB" w:rsidRPr="00B25B3D" w:rsidRDefault="004C3ECB" w:rsidP="00EF00F8">
      <w:pPr>
        <w:rPr>
          <w:rFonts w:ascii="Arial" w:hAnsi="Arial" w:cs="Arial"/>
          <w:b/>
          <w:sz w:val="18"/>
          <w:szCs w:val="18"/>
        </w:rPr>
      </w:pPr>
    </w:p>
    <w:p w:rsidR="00E363F2" w:rsidRPr="00B25B3D" w:rsidRDefault="00706416" w:rsidP="00EF00F8">
      <w:pPr>
        <w:rPr>
          <w:rFonts w:ascii="Arial" w:hAnsi="Arial" w:cs="Arial"/>
          <w:b/>
          <w:sz w:val="18"/>
          <w:szCs w:val="18"/>
        </w:rPr>
      </w:pPr>
      <w:r w:rsidRPr="00B25B3D">
        <w:rPr>
          <w:rFonts w:ascii="Arial" w:hAnsi="Arial" w:cs="Arial"/>
          <w:b/>
          <w:sz w:val="18"/>
          <w:szCs w:val="18"/>
        </w:rPr>
        <w:t xml:space="preserve">Modalidad de evaluación </w:t>
      </w:r>
    </w:p>
    <w:tbl>
      <w:tblPr>
        <w:tblStyle w:val="Tablaconcuadrcula"/>
        <w:tblW w:w="0" w:type="auto"/>
        <w:tblLook w:val="04A0"/>
      </w:tblPr>
      <w:tblGrid>
        <w:gridCol w:w="4998"/>
        <w:gridCol w:w="4964"/>
      </w:tblGrid>
      <w:tr w:rsidR="00706416" w:rsidRPr="00B25B3D" w:rsidTr="00EF00F8">
        <w:tc>
          <w:tcPr>
            <w:tcW w:w="4998" w:type="dxa"/>
            <w:vAlign w:val="center"/>
          </w:tcPr>
          <w:p w:rsidR="00706416" w:rsidRPr="00B25B3D" w:rsidRDefault="00706416" w:rsidP="00EF00F8">
            <w:pPr>
              <w:jc w:val="center"/>
              <w:rPr>
                <w:rFonts w:ascii="Arial" w:hAnsi="Arial" w:cs="Arial"/>
                <w:b/>
                <w:sz w:val="18"/>
                <w:szCs w:val="18"/>
              </w:rPr>
            </w:pPr>
            <w:r w:rsidRPr="00B25B3D">
              <w:rPr>
                <w:rFonts w:ascii="Arial" w:hAnsi="Arial" w:cs="Arial"/>
                <w:b/>
                <w:sz w:val="18"/>
                <w:szCs w:val="18"/>
              </w:rPr>
              <w:t>Instrumento de evaluación</w:t>
            </w:r>
          </w:p>
          <w:p w:rsidR="00706416" w:rsidRPr="00B25B3D" w:rsidRDefault="00706416" w:rsidP="00EF00F8">
            <w:pPr>
              <w:jc w:val="center"/>
              <w:rPr>
                <w:rFonts w:ascii="Arial" w:hAnsi="Arial" w:cs="Arial"/>
                <w:sz w:val="18"/>
                <w:szCs w:val="18"/>
              </w:rPr>
            </w:pPr>
            <w:r w:rsidRPr="00B25B3D">
              <w:rPr>
                <w:rFonts w:ascii="Arial" w:hAnsi="Arial" w:cs="Arial"/>
                <w:b/>
                <w:sz w:val="18"/>
                <w:szCs w:val="18"/>
              </w:rPr>
              <w:t>Convencionales:</w:t>
            </w:r>
            <w:r w:rsidRPr="00B25B3D">
              <w:rPr>
                <w:rFonts w:ascii="Arial" w:hAnsi="Arial" w:cs="Arial"/>
                <w:sz w:val="18"/>
                <w:szCs w:val="18"/>
              </w:rPr>
              <w:t xml:space="preserve"> verdadero/falso, opción múltiple, relacionar, respuesta corta, completar textos, </w:t>
            </w:r>
            <w:r w:rsidR="00761744" w:rsidRPr="00B25B3D">
              <w:rPr>
                <w:rFonts w:ascii="Arial" w:hAnsi="Arial" w:cs="Arial"/>
                <w:sz w:val="18"/>
                <w:szCs w:val="18"/>
              </w:rPr>
              <w:t>entre otras</w:t>
            </w:r>
          </w:p>
          <w:p w:rsidR="00170468" w:rsidRPr="00B25B3D" w:rsidRDefault="00170468" w:rsidP="00EF00F8">
            <w:pPr>
              <w:jc w:val="center"/>
              <w:rPr>
                <w:rFonts w:ascii="Arial" w:hAnsi="Arial" w:cs="Arial"/>
                <w:b/>
                <w:sz w:val="18"/>
                <w:szCs w:val="18"/>
              </w:rPr>
            </w:pPr>
          </w:p>
          <w:p w:rsidR="00761744" w:rsidRPr="00B25B3D" w:rsidRDefault="00706416" w:rsidP="00EF00F8">
            <w:pPr>
              <w:jc w:val="center"/>
              <w:rPr>
                <w:rFonts w:ascii="Arial" w:hAnsi="Arial" w:cs="Arial"/>
                <w:b/>
                <w:sz w:val="18"/>
                <w:szCs w:val="18"/>
              </w:rPr>
            </w:pPr>
            <w:r w:rsidRPr="00B25B3D">
              <w:rPr>
                <w:rFonts w:ascii="Arial" w:hAnsi="Arial" w:cs="Arial"/>
                <w:b/>
                <w:sz w:val="18"/>
                <w:szCs w:val="18"/>
              </w:rPr>
              <w:t>Desempeño:</w:t>
            </w:r>
            <w:r w:rsidR="00761744" w:rsidRPr="00B25B3D">
              <w:rPr>
                <w:rFonts w:ascii="Arial" w:hAnsi="Arial" w:cs="Arial"/>
                <w:sz w:val="18"/>
                <w:szCs w:val="18"/>
              </w:rPr>
              <w:t xml:space="preserve"> proyectos, </w:t>
            </w:r>
            <w:r w:rsidR="008C7F8C" w:rsidRPr="00B25B3D">
              <w:rPr>
                <w:rFonts w:ascii="Arial" w:hAnsi="Arial" w:cs="Arial"/>
                <w:sz w:val="18"/>
                <w:szCs w:val="18"/>
              </w:rPr>
              <w:t>portafolios</w:t>
            </w:r>
            <w:r w:rsidR="00761744" w:rsidRPr="00B25B3D">
              <w:rPr>
                <w:rFonts w:ascii="Arial" w:hAnsi="Arial" w:cs="Arial"/>
                <w:sz w:val="18"/>
                <w:szCs w:val="18"/>
              </w:rPr>
              <w:t xml:space="preserve"> de evidencias, tareas de desempeño, prototipos, entre otros.</w:t>
            </w:r>
          </w:p>
        </w:tc>
        <w:tc>
          <w:tcPr>
            <w:tcW w:w="4964" w:type="dxa"/>
            <w:vAlign w:val="center"/>
          </w:tcPr>
          <w:p w:rsidR="00706416" w:rsidRPr="00B25B3D" w:rsidRDefault="00706416" w:rsidP="00EF00F8">
            <w:pPr>
              <w:jc w:val="center"/>
              <w:rPr>
                <w:rFonts w:ascii="Arial" w:hAnsi="Arial" w:cs="Arial"/>
                <w:b/>
                <w:sz w:val="18"/>
                <w:szCs w:val="18"/>
              </w:rPr>
            </w:pPr>
            <w:r w:rsidRPr="00B25B3D">
              <w:rPr>
                <w:rFonts w:ascii="Arial" w:hAnsi="Arial" w:cs="Arial"/>
                <w:b/>
                <w:sz w:val="18"/>
                <w:szCs w:val="18"/>
              </w:rPr>
              <w:t>Factor de ponderación</w:t>
            </w:r>
          </w:p>
        </w:tc>
      </w:tr>
      <w:tr w:rsidR="008C7F8C" w:rsidRPr="00B25B3D" w:rsidTr="00B25B3D">
        <w:tc>
          <w:tcPr>
            <w:tcW w:w="4998" w:type="dxa"/>
          </w:tcPr>
          <w:p w:rsidR="008C7F8C" w:rsidRPr="00B25B3D" w:rsidRDefault="008C7F8C" w:rsidP="00B25B3D">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Tareas y actividades de campo.</w:t>
            </w:r>
          </w:p>
        </w:tc>
        <w:tc>
          <w:tcPr>
            <w:tcW w:w="4964" w:type="dxa"/>
          </w:tcPr>
          <w:p w:rsidR="008C7F8C" w:rsidRPr="00B25B3D" w:rsidRDefault="008C7F8C" w:rsidP="008C7F8C">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30%</w:t>
            </w:r>
          </w:p>
        </w:tc>
      </w:tr>
      <w:tr w:rsidR="008C7F8C" w:rsidRPr="00B25B3D" w:rsidTr="00B25B3D">
        <w:tc>
          <w:tcPr>
            <w:tcW w:w="4998" w:type="dxa"/>
          </w:tcPr>
          <w:p w:rsidR="008C7F8C" w:rsidRPr="00B25B3D" w:rsidRDefault="008C7F8C" w:rsidP="00B25B3D">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Exámenes.</w:t>
            </w:r>
          </w:p>
        </w:tc>
        <w:tc>
          <w:tcPr>
            <w:tcW w:w="4964" w:type="dxa"/>
          </w:tcPr>
          <w:p w:rsidR="008C7F8C" w:rsidRPr="00B25B3D" w:rsidRDefault="008C7F8C" w:rsidP="008C7F8C">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40%</w:t>
            </w:r>
          </w:p>
        </w:tc>
      </w:tr>
      <w:tr w:rsidR="008C7F8C" w:rsidRPr="00B25B3D" w:rsidTr="00B25B3D">
        <w:tc>
          <w:tcPr>
            <w:tcW w:w="4998" w:type="dxa"/>
          </w:tcPr>
          <w:p w:rsidR="008C7F8C" w:rsidRPr="00B25B3D" w:rsidRDefault="008C7F8C" w:rsidP="00B25B3D">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Participación en clase.</w:t>
            </w:r>
          </w:p>
        </w:tc>
        <w:tc>
          <w:tcPr>
            <w:tcW w:w="4964" w:type="dxa"/>
          </w:tcPr>
          <w:p w:rsidR="008C7F8C" w:rsidRPr="00B25B3D" w:rsidRDefault="008C7F8C" w:rsidP="008C7F8C">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10%</w:t>
            </w:r>
          </w:p>
        </w:tc>
      </w:tr>
      <w:tr w:rsidR="008C7F8C" w:rsidRPr="00B25B3D" w:rsidTr="00B25B3D">
        <w:tc>
          <w:tcPr>
            <w:tcW w:w="4998" w:type="dxa"/>
          </w:tcPr>
          <w:p w:rsidR="008C7F8C" w:rsidRPr="00B25B3D" w:rsidRDefault="008C7F8C" w:rsidP="00B25B3D">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Redacción de ensayos.</w:t>
            </w:r>
          </w:p>
        </w:tc>
        <w:tc>
          <w:tcPr>
            <w:tcW w:w="4964" w:type="dxa"/>
          </w:tcPr>
          <w:p w:rsidR="008C7F8C" w:rsidRPr="00B25B3D" w:rsidRDefault="008C7F8C" w:rsidP="008C7F8C">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10%</w:t>
            </w:r>
          </w:p>
        </w:tc>
      </w:tr>
      <w:tr w:rsidR="008C7F8C" w:rsidRPr="00B25B3D" w:rsidTr="00B25B3D">
        <w:tc>
          <w:tcPr>
            <w:tcW w:w="4998" w:type="dxa"/>
          </w:tcPr>
          <w:p w:rsidR="008C7F8C" w:rsidRPr="00B25B3D" w:rsidRDefault="008C7F8C" w:rsidP="00B25B3D">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Portafolio de evidencias:</w:t>
            </w:r>
          </w:p>
        </w:tc>
        <w:tc>
          <w:tcPr>
            <w:tcW w:w="4964" w:type="dxa"/>
          </w:tcPr>
          <w:p w:rsidR="008C7F8C" w:rsidRPr="00B25B3D" w:rsidRDefault="008C7F8C" w:rsidP="008C7F8C">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10%</w:t>
            </w:r>
          </w:p>
        </w:tc>
      </w:tr>
      <w:tr w:rsidR="008C7F8C" w:rsidRPr="00B25B3D" w:rsidTr="005F1882">
        <w:tc>
          <w:tcPr>
            <w:tcW w:w="4998" w:type="dxa"/>
            <w:vAlign w:val="center"/>
          </w:tcPr>
          <w:p w:rsidR="008C7F8C" w:rsidRPr="00B25B3D" w:rsidRDefault="008C7F8C" w:rsidP="00EF00F8">
            <w:pPr>
              <w:jc w:val="center"/>
              <w:rPr>
                <w:rFonts w:ascii="Arial" w:hAnsi="Arial" w:cs="Arial"/>
                <w:b/>
                <w:sz w:val="18"/>
                <w:szCs w:val="18"/>
              </w:rPr>
            </w:pPr>
            <w:r w:rsidRPr="00B25B3D">
              <w:rPr>
                <w:rFonts w:ascii="Arial" w:hAnsi="Arial" w:cs="Arial"/>
                <w:b/>
                <w:sz w:val="18"/>
                <w:szCs w:val="18"/>
              </w:rPr>
              <w:t>Total</w:t>
            </w:r>
          </w:p>
        </w:tc>
        <w:tc>
          <w:tcPr>
            <w:tcW w:w="4964" w:type="dxa"/>
            <w:vAlign w:val="center"/>
          </w:tcPr>
          <w:p w:rsidR="008C7F8C" w:rsidRPr="00B25B3D" w:rsidRDefault="008C7F8C" w:rsidP="00EF00F8">
            <w:pPr>
              <w:jc w:val="center"/>
              <w:rPr>
                <w:rFonts w:ascii="Arial" w:hAnsi="Arial" w:cs="Arial"/>
                <w:b/>
                <w:sz w:val="18"/>
                <w:szCs w:val="18"/>
              </w:rPr>
            </w:pPr>
            <w:r w:rsidRPr="00B25B3D">
              <w:rPr>
                <w:rFonts w:ascii="Arial" w:hAnsi="Arial" w:cs="Arial"/>
                <w:b/>
                <w:sz w:val="18"/>
                <w:szCs w:val="18"/>
              </w:rPr>
              <w:t>100%</w:t>
            </w:r>
          </w:p>
        </w:tc>
      </w:tr>
    </w:tbl>
    <w:p w:rsidR="00E363F2" w:rsidRPr="00B25B3D" w:rsidRDefault="00E363F2" w:rsidP="00EF00F8">
      <w:pPr>
        <w:rPr>
          <w:rFonts w:ascii="Arial" w:hAnsi="Arial" w:cs="Arial"/>
          <w:b/>
          <w:sz w:val="18"/>
          <w:szCs w:val="18"/>
        </w:rPr>
      </w:pPr>
    </w:p>
    <w:p w:rsidR="00706416" w:rsidRPr="00B25B3D" w:rsidRDefault="00706416" w:rsidP="00EF00F8">
      <w:pPr>
        <w:rPr>
          <w:rFonts w:ascii="Arial" w:hAnsi="Arial" w:cs="Arial"/>
          <w:b/>
          <w:sz w:val="18"/>
          <w:szCs w:val="18"/>
        </w:rPr>
      </w:pPr>
      <w:r w:rsidRPr="00B25B3D">
        <w:rPr>
          <w:rFonts w:ascii="Arial" w:hAnsi="Arial" w:cs="Arial"/>
          <w:b/>
          <w:sz w:val="18"/>
          <w:szCs w:val="18"/>
        </w:rPr>
        <w:t>Elementos del desarrollo de la unidad de aprendizaje (asignatura)</w:t>
      </w:r>
    </w:p>
    <w:p w:rsidR="00706416" w:rsidRPr="00B25B3D" w:rsidRDefault="00706416" w:rsidP="00EF00F8">
      <w:pPr>
        <w:rPr>
          <w:rFonts w:ascii="Arial" w:hAnsi="Arial" w:cs="Arial"/>
          <w:b/>
          <w:sz w:val="18"/>
          <w:szCs w:val="18"/>
        </w:rPr>
      </w:pPr>
    </w:p>
    <w:tbl>
      <w:tblPr>
        <w:tblStyle w:val="Tablaconcuadrcula"/>
        <w:tblW w:w="0" w:type="auto"/>
        <w:tblLook w:val="04A0"/>
      </w:tblPr>
      <w:tblGrid>
        <w:gridCol w:w="2518"/>
        <w:gridCol w:w="7594"/>
      </w:tblGrid>
      <w:tr w:rsidR="008731A5" w:rsidRPr="00B25B3D" w:rsidTr="00946007">
        <w:tc>
          <w:tcPr>
            <w:tcW w:w="2518" w:type="dxa"/>
            <w:vAlign w:val="center"/>
          </w:tcPr>
          <w:p w:rsidR="008731A5" w:rsidRPr="00B25B3D" w:rsidRDefault="008731A5" w:rsidP="00EF00F8">
            <w:pPr>
              <w:jc w:val="center"/>
              <w:rPr>
                <w:rFonts w:ascii="Arial" w:hAnsi="Arial" w:cs="Arial"/>
                <w:b/>
                <w:sz w:val="18"/>
                <w:szCs w:val="18"/>
              </w:rPr>
            </w:pPr>
            <w:r w:rsidRPr="00B25B3D">
              <w:rPr>
                <w:rFonts w:ascii="Arial" w:hAnsi="Arial" w:cs="Arial"/>
                <w:b/>
                <w:sz w:val="18"/>
                <w:szCs w:val="18"/>
              </w:rPr>
              <w:t>Conocimientos</w:t>
            </w:r>
          </w:p>
        </w:tc>
        <w:tc>
          <w:tcPr>
            <w:tcW w:w="7594" w:type="dxa"/>
            <w:vAlign w:val="center"/>
          </w:tcPr>
          <w:p w:rsidR="008731A5" w:rsidRPr="00B25B3D" w:rsidRDefault="008731A5" w:rsidP="00EF00F8">
            <w:pPr>
              <w:jc w:val="center"/>
              <w:rPr>
                <w:rFonts w:ascii="Arial" w:hAnsi="Arial" w:cs="Arial"/>
                <w:b/>
                <w:sz w:val="18"/>
                <w:szCs w:val="18"/>
              </w:rPr>
            </w:pPr>
          </w:p>
          <w:p w:rsidR="00706416" w:rsidRDefault="009D6BAE" w:rsidP="00EF00F8">
            <w:pPr>
              <w:jc w:val="center"/>
              <w:rPr>
                <w:rFonts w:ascii="Arial" w:hAnsi="Arial" w:cs="Arial"/>
                <w:b/>
                <w:sz w:val="18"/>
                <w:szCs w:val="18"/>
              </w:rPr>
            </w:pPr>
            <w:r>
              <w:rPr>
                <w:rFonts w:ascii="Arial" w:hAnsi="Arial" w:cs="Arial"/>
                <w:b/>
                <w:sz w:val="18"/>
                <w:szCs w:val="18"/>
              </w:rPr>
              <w:t>El estudiante conceptualizara de modo adecuado al derecho, desde la perspectiva del derecho objetivo, y comprenderá los elementos que lo conforman, además de comprender las diversas teorías respecto al mismo.</w:t>
            </w:r>
          </w:p>
          <w:p w:rsidR="009D6BAE" w:rsidRPr="00B25B3D" w:rsidRDefault="009D6BAE" w:rsidP="00EF00F8">
            <w:pPr>
              <w:jc w:val="center"/>
              <w:rPr>
                <w:rFonts w:ascii="Arial" w:hAnsi="Arial" w:cs="Arial"/>
                <w:b/>
                <w:sz w:val="18"/>
                <w:szCs w:val="18"/>
              </w:rPr>
            </w:pPr>
          </w:p>
        </w:tc>
      </w:tr>
      <w:tr w:rsidR="008731A5" w:rsidRPr="00B25B3D" w:rsidTr="00946007">
        <w:tc>
          <w:tcPr>
            <w:tcW w:w="2518" w:type="dxa"/>
            <w:vAlign w:val="center"/>
          </w:tcPr>
          <w:p w:rsidR="008731A5" w:rsidRPr="00B25B3D" w:rsidRDefault="008731A5" w:rsidP="00EF00F8">
            <w:pPr>
              <w:jc w:val="center"/>
              <w:rPr>
                <w:rFonts w:ascii="Arial" w:hAnsi="Arial" w:cs="Arial"/>
                <w:b/>
                <w:sz w:val="18"/>
                <w:szCs w:val="18"/>
              </w:rPr>
            </w:pPr>
            <w:r w:rsidRPr="00B25B3D">
              <w:rPr>
                <w:rFonts w:ascii="Arial" w:hAnsi="Arial" w:cs="Arial"/>
                <w:b/>
                <w:sz w:val="18"/>
                <w:szCs w:val="18"/>
              </w:rPr>
              <w:t>Aptitudes</w:t>
            </w:r>
          </w:p>
        </w:tc>
        <w:tc>
          <w:tcPr>
            <w:tcW w:w="7594" w:type="dxa"/>
            <w:vAlign w:val="center"/>
          </w:tcPr>
          <w:p w:rsidR="008731A5" w:rsidRPr="00B25B3D" w:rsidRDefault="008731A5" w:rsidP="00EF00F8">
            <w:pPr>
              <w:jc w:val="center"/>
              <w:rPr>
                <w:rFonts w:ascii="Arial" w:hAnsi="Arial" w:cs="Arial"/>
                <w:b/>
                <w:sz w:val="18"/>
                <w:szCs w:val="18"/>
              </w:rPr>
            </w:pPr>
          </w:p>
          <w:p w:rsidR="00706416" w:rsidRDefault="009D6BAE" w:rsidP="00EF00F8">
            <w:pPr>
              <w:jc w:val="center"/>
              <w:rPr>
                <w:rFonts w:ascii="Arial" w:hAnsi="Arial" w:cs="Arial"/>
                <w:b/>
                <w:sz w:val="18"/>
                <w:szCs w:val="18"/>
              </w:rPr>
            </w:pPr>
            <w:r>
              <w:rPr>
                <w:rFonts w:ascii="Arial" w:hAnsi="Arial" w:cs="Arial"/>
                <w:b/>
                <w:sz w:val="18"/>
                <w:szCs w:val="18"/>
              </w:rPr>
              <w:t>El alumno adquirirá destrezas para la interpretación de la discusión teórica en el derecho, asimilando los conceptos fundamentales de la disciplina vertidos desde la teoría jurídica y las diversas dogmaticas jurídicas.</w:t>
            </w:r>
          </w:p>
          <w:p w:rsidR="009D6BAE" w:rsidRPr="00B25B3D" w:rsidRDefault="009D6BAE" w:rsidP="00EF00F8">
            <w:pPr>
              <w:jc w:val="center"/>
              <w:rPr>
                <w:rFonts w:ascii="Arial" w:hAnsi="Arial" w:cs="Arial"/>
                <w:b/>
                <w:sz w:val="18"/>
                <w:szCs w:val="18"/>
              </w:rPr>
            </w:pPr>
          </w:p>
        </w:tc>
      </w:tr>
      <w:tr w:rsidR="008731A5" w:rsidRPr="00B25B3D" w:rsidTr="00946007">
        <w:tc>
          <w:tcPr>
            <w:tcW w:w="2518" w:type="dxa"/>
            <w:vAlign w:val="center"/>
          </w:tcPr>
          <w:p w:rsidR="008731A5" w:rsidRPr="00B25B3D" w:rsidRDefault="008731A5" w:rsidP="00EF00F8">
            <w:pPr>
              <w:jc w:val="center"/>
              <w:rPr>
                <w:rFonts w:ascii="Arial" w:hAnsi="Arial" w:cs="Arial"/>
                <w:b/>
                <w:sz w:val="18"/>
                <w:szCs w:val="18"/>
              </w:rPr>
            </w:pPr>
            <w:r w:rsidRPr="00B25B3D">
              <w:rPr>
                <w:rFonts w:ascii="Arial" w:hAnsi="Arial" w:cs="Arial"/>
                <w:b/>
                <w:sz w:val="18"/>
                <w:szCs w:val="18"/>
              </w:rPr>
              <w:t>Valores</w:t>
            </w:r>
          </w:p>
        </w:tc>
        <w:tc>
          <w:tcPr>
            <w:tcW w:w="7594" w:type="dxa"/>
            <w:vAlign w:val="center"/>
          </w:tcPr>
          <w:p w:rsidR="008731A5" w:rsidRPr="00B25B3D" w:rsidRDefault="008731A5" w:rsidP="00EF00F8">
            <w:pPr>
              <w:jc w:val="center"/>
              <w:rPr>
                <w:rFonts w:ascii="Arial" w:hAnsi="Arial" w:cs="Arial"/>
                <w:b/>
                <w:sz w:val="18"/>
                <w:szCs w:val="18"/>
              </w:rPr>
            </w:pPr>
          </w:p>
          <w:p w:rsidR="00706416" w:rsidRDefault="009D6BAE" w:rsidP="00EF00F8">
            <w:pPr>
              <w:jc w:val="center"/>
              <w:rPr>
                <w:rFonts w:ascii="Arial" w:hAnsi="Arial" w:cs="Arial"/>
                <w:b/>
                <w:sz w:val="18"/>
                <w:szCs w:val="18"/>
              </w:rPr>
            </w:pPr>
            <w:r>
              <w:rPr>
                <w:rFonts w:ascii="Arial" w:hAnsi="Arial" w:cs="Arial"/>
                <w:b/>
                <w:sz w:val="18"/>
                <w:szCs w:val="18"/>
              </w:rPr>
              <w:t>El alumno interiorizara la función de la moral y las axiologías jurídicas dentro de la conformación del derecho, el modo en el que interactúan a nivel de la norma jurídica y los principios jurídicos.</w:t>
            </w:r>
          </w:p>
          <w:p w:rsidR="009D6BAE" w:rsidRPr="00B25B3D" w:rsidRDefault="009D6BAE" w:rsidP="00EF00F8">
            <w:pPr>
              <w:jc w:val="center"/>
              <w:rPr>
                <w:rFonts w:ascii="Arial" w:hAnsi="Arial" w:cs="Arial"/>
                <w:b/>
                <w:sz w:val="18"/>
                <w:szCs w:val="18"/>
              </w:rPr>
            </w:pPr>
          </w:p>
        </w:tc>
      </w:tr>
      <w:tr w:rsidR="008731A5" w:rsidRPr="00B25B3D" w:rsidTr="00946007">
        <w:tc>
          <w:tcPr>
            <w:tcW w:w="2518" w:type="dxa"/>
            <w:vAlign w:val="center"/>
          </w:tcPr>
          <w:p w:rsidR="008731A5" w:rsidRPr="00B25B3D" w:rsidRDefault="008731A5" w:rsidP="00EF00F8">
            <w:pPr>
              <w:jc w:val="center"/>
              <w:rPr>
                <w:rFonts w:ascii="Arial" w:hAnsi="Arial" w:cs="Arial"/>
                <w:b/>
                <w:sz w:val="18"/>
                <w:szCs w:val="18"/>
              </w:rPr>
            </w:pPr>
            <w:r w:rsidRPr="00B25B3D">
              <w:rPr>
                <w:rFonts w:ascii="Arial" w:hAnsi="Arial" w:cs="Arial"/>
                <w:b/>
                <w:sz w:val="18"/>
                <w:szCs w:val="18"/>
              </w:rPr>
              <w:t>Capacidade</w:t>
            </w:r>
            <w:r w:rsidR="00706416" w:rsidRPr="00B25B3D">
              <w:rPr>
                <w:rFonts w:ascii="Arial" w:hAnsi="Arial" w:cs="Arial"/>
                <w:b/>
                <w:sz w:val="18"/>
                <w:szCs w:val="18"/>
              </w:rPr>
              <w:t>s</w:t>
            </w:r>
          </w:p>
        </w:tc>
        <w:tc>
          <w:tcPr>
            <w:tcW w:w="7594" w:type="dxa"/>
            <w:vAlign w:val="center"/>
          </w:tcPr>
          <w:p w:rsidR="008731A5" w:rsidRPr="00B25B3D" w:rsidRDefault="008731A5" w:rsidP="00EF00F8">
            <w:pPr>
              <w:jc w:val="center"/>
              <w:rPr>
                <w:rFonts w:ascii="Arial" w:hAnsi="Arial" w:cs="Arial"/>
                <w:b/>
                <w:sz w:val="18"/>
                <w:szCs w:val="18"/>
              </w:rPr>
            </w:pPr>
          </w:p>
          <w:p w:rsidR="00706416" w:rsidRDefault="009D6BAE" w:rsidP="00EF00F8">
            <w:pPr>
              <w:jc w:val="center"/>
              <w:rPr>
                <w:rFonts w:ascii="Arial" w:hAnsi="Arial" w:cs="Arial"/>
                <w:b/>
                <w:sz w:val="18"/>
                <w:szCs w:val="18"/>
              </w:rPr>
            </w:pPr>
            <w:r>
              <w:rPr>
                <w:rFonts w:ascii="Arial" w:hAnsi="Arial" w:cs="Arial"/>
                <w:b/>
                <w:sz w:val="18"/>
                <w:szCs w:val="18"/>
              </w:rPr>
              <w:t>El alumno discriminara adecuadamente los conceptos dogmaticos de los conceptos fundamentales en la ciencia jurídica, analizando la conformación y corrección de los primeros.</w:t>
            </w:r>
          </w:p>
          <w:p w:rsidR="009D6BAE" w:rsidRPr="00B25B3D" w:rsidRDefault="009D6BAE" w:rsidP="00EF00F8">
            <w:pPr>
              <w:jc w:val="center"/>
              <w:rPr>
                <w:rFonts w:ascii="Arial" w:hAnsi="Arial" w:cs="Arial"/>
                <w:b/>
                <w:sz w:val="18"/>
                <w:szCs w:val="18"/>
              </w:rPr>
            </w:pPr>
          </w:p>
        </w:tc>
      </w:tr>
      <w:tr w:rsidR="008731A5" w:rsidRPr="00B25B3D" w:rsidTr="00946007">
        <w:tc>
          <w:tcPr>
            <w:tcW w:w="2518" w:type="dxa"/>
            <w:vAlign w:val="center"/>
          </w:tcPr>
          <w:p w:rsidR="008731A5" w:rsidRPr="00B25B3D" w:rsidRDefault="008731A5" w:rsidP="00EF00F8">
            <w:pPr>
              <w:jc w:val="center"/>
              <w:rPr>
                <w:rFonts w:ascii="Arial" w:hAnsi="Arial" w:cs="Arial"/>
                <w:b/>
                <w:sz w:val="18"/>
                <w:szCs w:val="18"/>
              </w:rPr>
            </w:pPr>
            <w:r w:rsidRPr="00B25B3D">
              <w:rPr>
                <w:rFonts w:ascii="Arial" w:hAnsi="Arial" w:cs="Arial"/>
                <w:b/>
                <w:sz w:val="18"/>
                <w:szCs w:val="18"/>
              </w:rPr>
              <w:t>Habilidades</w:t>
            </w:r>
          </w:p>
        </w:tc>
        <w:tc>
          <w:tcPr>
            <w:tcW w:w="7594" w:type="dxa"/>
            <w:vAlign w:val="center"/>
          </w:tcPr>
          <w:p w:rsidR="008731A5" w:rsidRPr="00B25B3D" w:rsidRDefault="008731A5" w:rsidP="00EF00F8">
            <w:pPr>
              <w:jc w:val="center"/>
              <w:rPr>
                <w:rFonts w:ascii="Arial" w:hAnsi="Arial" w:cs="Arial"/>
                <w:b/>
                <w:sz w:val="18"/>
                <w:szCs w:val="18"/>
              </w:rPr>
            </w:pPr>
          </w:p>
          <w:p w:rsidR="00706416" w:rsidRDefault="009D6BAE" w:rsidP="00EF00F8">
            <w:pPr>
              <w:jc w:val="center"/>
              <w:rPr>
                <w:rFonts w:ascii="Arial" w:hAnsi="Arial" w:cs="Arial"/>
                <w:b/>
                <w:sz w:val="18"/>
                <w:szCs w:val="18"/>
              </w:rPr>
            </w:pPr>
            <w:r>
              <w:rPr>
                <w:rFonts w:ascii="Arial" w:hAnsi="Arial" w:cs="Arial"/>
                <w:b/>
                <w:sz w:val="18"/>
                <w:szCs w:val="18"/>
              </w:rPr>
              <w:t>El alumno comenzara con la articulación de un adecuado discurso teórico jurídico, estableciendo argumentos generales en torno a la conformación de los problemas fundamentales de la teoría del derecho.</w:t>
            </w:r>
          </w:p>
          <w:p w:rsidR="009D6BAE" w:rsidRPr="00B25B3D" w:rsidRDefault="009D6BAE" w:rsidP="00EF00F8">
            <w:pPr>
              <w:jc w:val="center"/>
              <w:rPr>
                <w:rFonts w:ascii="Arial" w:hAnsi="Arial" w:cs="Arial"/>
                <w:b/>
                <w:sz w:val="18"/>
                <w:szCs w:val="18"/>
              </w:rPr>
            </w:pPr>
          </w:p>
        </w:tc>
      </w:tr>
    </w:tbl>
    <w:p w:rsidR="008731A5" w:rsidRPr="00B25B3D" w:rsidRDefault="008731A5" w:rsidP="00EF00F8">
      <w:pPr>
        <w:rPr>
          <w:rFonts w:ascii="Arial" w:hAnsi="Arial" w:cs="Arial"/>
          <w:b/>
          <w:sz w:val="18"/>
          <w:szCs w:val="18"/>
        </w:rPr>
      </w:pPr>
    </w:p>
    <w:p w:rsidR="00761744" w:rsidRPr="00B25B3D" w:rsidRDefault="0033268C" w:rsidP="00EF00F8">
      <w:pPr>
        <w:pStyle w:val="Prrafodelista"/>
        <w:numPr>
          <w:ilvl w:val="0"/>
          <w:numId w:val="1"/>
        </w:numPr>
        <w:rPr>
          <w:rFonts w:ascii="Arial" w:hAnsi="Arial" w:cs="Arial"/>
          <w:b/>
          <w:color w:val="000000"/>
          <w:sz w:val="18"/>
          <w:szCs w:val="18"/>
        </w:rPr>
      </w:pPr>
      <w:r w:rsidRPr="00B25B3D">
        <w:rPr>
          <w:rFonts w:ascii="Arial" w:hAnsi="Arial" w:cs="Arial"/>
          <w:b/>
          <w:color w:val="000000"/>
          <w:sz w:val="18"/>
          <w:szCs w:val="18"/>
        </w:rPr>
        <w:t xml:space="preserve">BIBLIOGRAFÍA </w:t>
      </w:r>
      <w:r w:rsidR="00761744" w:rsidRPr="00B25B3D">
        <w:rPr>
          <w:rFonts w:ascii="Arial" w:hAnsi="Arial" w:cs="Arial"/>
          <w:b/>
          <w:color w:val="000000"/>
          <w:sz w:val="18"/>
          <w:szCs w:val="18"/>
        </w:rPr>
        <w:t>BÁSICA</w:t>
      </w:r>
    </w:p>
    <w:p w:rsidR="00761744" w:rsidRPr="00B25B3D" w:rsidRDefault="00761744" w:rsidP="00EF00F8">
      <w:pPr>
        <w:rPr>
          <w:rFonts w:ascii="Arial" w:hAnsi="Arial" w:cs="Arial"/>
          <w:b/>
          <w:color w:val="000000"/>
          <w:sz w:val="18"/>
          <w:szCs w:val="18"/>
        </w:rPr>
      </w:pPr>
    </w:p>
    <w:tbl>
      <w:tblPr>
        <w:tblStyle w:val="Tablaconcuadrcula"/>
        <w:tblW w:w="0" w:type="auto"/>
        <w:tblLook w:val="04A0"/>
      </w:tblPr>
      <w:tblGrid>
        <w:gridCol w:w="1779"/>
        <w:gridCol w:w="2293"/>
        <w:gridCol w:w="2059"/>
        <w:gridCol w:w="912"/>
        <w:gridCol w:w="2919"/>
      </w:tblGrid>
      <w:tr w:rsidR="00490699" w:rsidRPr="00B25B3D" w:rsidTr="00602317">
        <w:tc>
          <w:tcPr>
            <w:tcW w:w="1779"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Autor(es)</w:t>
            </w:r>
          </w:p>
        </w:tc>
        <w:tc>
          <w:tcPr>
            <w:tcW w:w="2293"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Título</w:t>
            </w:r>
          </w:p>
        </w:tc>
        <w:tc>
          <w:tcPr>
            <w:tcW w:w="2059"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Editorial</w:t>
            </w:r>
          </w:p>
        </w:tc>
        <w:tc>
          <w:tcPr>
            <w:tcW w:w="912"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Año</w:t>
            </w:r>
          </w:p>
        </w:tc>
        <w:tc>
          <w:tcPr>
            <w:tcW w:w="2919" w:type="dxa"/>
            <w:vAlign w:val="center"/>
          </w:tcPr>
          <w:p w:rsidR="00490699" w:rsidRPr="00B25B3D" w:rsidRDefault="00490699" w:rsidP="00602317">
            <w:pPr>
              <w:jc w:val="center"/>
              <w:rPr>
                <w:rFonts w:ascii="Arial" w:hAnsi="Arial" w:cs="Arial"/>
                <w:b/>
                <w:color w:val="000000"/>
                <w:sz w:val="18"/>
                <w:szCs w:val="18"/>
              </w:rPr>
            </w:pPr>
            <w:proofErr w:type="spellStart"/>
            <w:r w:rsidRPr="00B25B3D">
              <w:rPr>
                <w:rFonts w:ascii="Arial" w:hAnsi="Arial" w:cs="Arial"/>
                <w:b/>
                <w:color w:val="000000"/>
                <w:sz w:val="18"/>
                <w:szCs w:val="18"/>
              </w:rPr>
              <w:t>URL</w:t>
            </w:r>
            <w:proofErr w:type="spellEnd"/>
            <w:r w:rsidRPr="00B25B3D">
              <w:rPr>
                <w:rFonts w:ascii="Arial" w:hAnsi="Arial" w:cs="Arial"/>
                <w:b/>
                <w:color w:val="000000"/>
                <w:sz w:val="18"/>
                <w:szCs w:val="18"/>
              </w:rPr>
              <w:t xml:space="preserve"> o biblioteca digital donde está disponible (en su caso)</w:t>
            </w:r>
          </w:p>
        </w:tc>
      </w:tr>
      <w:tr w:rsidR="00490699" w:rsidRPr="00B25B3D" w:rsidTr="00602317">
        <w:tc>
          <w:tcPr>
            <w:tcW w:w="1779"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sz w:val="18"/>
                <w:szCs w:val="18"/>
              </w:rPr>
              <w:t>ATIENZA, Manuel</w:t>
            </w:r>
          </w:p>
        </w:tc>
        <w:tc>
          <w:tcPr>
            <w:tcW w:w="2293"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sz w:val="18"/>
                <w:szCs w:val="18"/>
              </w:rPr>
              <w:t>Introducción al derecho.</w:t>
            </w:r>
          </w:p>
        </w:tc>
        <w:tc>
          <w:tcPr>
            <w:tcW w:w="2059"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sz w:val="18"/>
                <w:szCs w:val="18"/>
              </w:rPr>
              <w:t>Fontamara</w:t>
            </w:r>
          </w:p>
        </w:tc>
        <w:tc>
          <w:tcPr>
            <w:tcW w:w="912"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sz w:val="18"/>
                <w:szCs w:val="18"/>
              </w:rPr>
              <w:t>2003</w:t>
            </w:r>
          </w:p>
        </w:tc>
        <w:tc>
          <w:tcPr>
            <w:tcW w:w="2919" w:type="dxa"/>
            <w:vAlign w:val="center"/>
          </w:tcPr>
          <w:p w:rsidR="00490699" w:rsidRPr="00B25B3D" w:rsidRDefault="00490699" w:rsidP="00602317">
            <w:pPr>
              <w:jc w:val="center"/>
              <w:rPr>
                <w:rFonts w:ascii="Arial" w:hAnsi="Arial" w:cs="Arial"/>
                <w:b/>
                <w:color w:val="000000"/>
                <w:sz w:val="18"/>
                <w:szCs w:val="18"/>
              </w:rPr>
            </w:pPr>
          </w:p>
        </w:tc>
      </w:tr>
      <w:tr w:rsidR="00490699" w:rsidRPr="00B25B3D" w:rsidTr="00602317">
        <w:tc>
          <w:tcPr>
            <w:tcW w:w="1779"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sz w:val="18"/>
                <w:szCs w:val="18"/>
              </w:rPr>
              <w:t>CORREAS, Oscar.</w:t>
            </w:r>
          </w:p>
        </w:tc>
        <w:tc>
          <w:tcPr>
            <w:tcW w:w="2293"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sz w:val="18"/>
                <w:szCs w:val="18"/>
              </w:rPr>
              <w:t>Teoría del derecho.</w:t>
            </w:r>
          </w:p>
        </w:tc>
        <w:tc>
          <w:tcPr>
            <w:tcW w:w="2059"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sz w:val="18"/>
                <w:szCs w:val="18"/>
              </w:rPr>
              <w:t>Fontamara</w:t>
            </w:r>
          </w:p>
        </w:tc>
        <w:tc>
          <w:tcPr>
            <w:tcW w:w="912" w:type="dxa"/>
            <w:vAlign w:val="center"/>
          </w:tcPr>
          <w:p w:rsidR="00490699" w:rsidRPr="00B25B3D" w:rsidRDefault="008C7F8C" w:rsidP="00602317">
            <w:pPr>
              <w:jc w:val="center"/>
              <w:rPr>
                <w:rFonts w:ascii="Arial" w:hAnsi="Arial" w:cs="Arial"/>
                <w:color w:val="000000"/>
                <w:sz w:val="18"/>
                <w:szCs w:val="18"/>
              </w:rPr>
            </w:pPr>
            <w:r w:rsidRPr="00B25B3D">
              <w:rPr>
                <w:rFonts w:ascii="Arial" w:hAnsi="Arial" w:cs="Arial"/>
                <w:color w:val="000000"/>
                <w:sz w:val="18"/>
                <w:szCs w:val="18"/>
              </w:rPr>
              <w:t>2004</w:t>
            </w:r>
          </w:p>
        </w:tc>
        <w:tc>
          <w:tcPr>
            <w:tcW w:w="2919" w:type="dxa"/>
            <w:vAlign w:val="center"/>
          </w:tcPr>
          <w:p w:rsidR="00490699" w:rsidRPr="00B25B3D" w:rsidRDefault="00490699" w:rsidP="00602317">
            <w:pPr>
              <w:jc w:val="center"/>
              <w:rPr>
                <w:rFonts w:ascii="Arial" w:hAnsi="Arial" w:cs="Arial"/>
                <w:b/>
                <w:color w:val="000000"/>
                <w:sz w:val="18"/>
                <w:szCs w:val="18"/>
              </w:rPr>
            </w:pPr>
          </w:p>
        </w:tc>
      </w:tr>
      <w:tr w:rsidR="008C7F8C" w:rsidRPr="00B25B3D" w:rsidTr="00602317">
        <w:tc>
          <w:tcPr>
            <w:tcW w:w="1779"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MENDONCA, Daniel.</w:t>
            </w:r>
          </w:p>
        </w:tc>
        <w:tc>
          <w:tcPr>
            <w:tcW w:w="2293"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Las claves del derecho.</w:t>
            </w:r>
          </w:p>
        </w:tc>
        <w:tc>
          <w:tcPr>
            <w:tcW w:w="2059"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Gedisa</w:t>
            </w:r>
          </w:p>
        </w:tc>
        <w:tc>
          <w:tcPr>
            <w:tcW w:w="912"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2000</w:t>
            </w:r>
          </w:p>
        </w:tc>
        <w:tc>
          <w:tcPr>
            <w:tcW w:w="2919" w:type="dxa"/>
            <w:vAlign w:val="center"/>
          </w:tcPr>
          <w:p w:rsidR="008C7F8C" w:rsidRPr="00B25B3D" w:rsidRDefault="008C7F8C" w:rsidP="00602317">
            <w:pPr>
              <w:jc w:val="center"/>
              <w:rPr>
                <w:rFonts w:ascii="Arial" w:hAnsi="Arial" w:cs="Arial"/>
                <w:b/>
                <w:color w:val="000000"/>
                <w:sz w:val="18"/>
                <w:szCs w:val="18"/>
              </w:rPr>
            </w:pPr>
          </w:p>
        </w:tc>
      </w:tr>
      <w:tr w:rsidR="008C7F8C" w:rsidRPr="00B25B3D" w:rsidTr="00602317">
        <w:tc>
          <w:tcPr>
            <w:tcW w:w="1779"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NINO, Carlos Santiago</w:t>
            </w:r>
          </w:p>
        </w:tc>
        <w:tc>
          <w:tcPr>
            <w:tcW w:w="2293"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Introducción al análisis del derecho.</w:t>
            </w:r>
          </w:p>
        </w:tc>
        <w:tc>
          <w:tcPr>
            <w:tcW w:w="2059"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Ariel</w:t>
            </w:r>
          </w:p>
        </w:tc>
        <w:tc>
          <w:tcPr>
            <w:tcW w:w="912" w:type="dxa"/>
            <w:vAlign w:val="center"/>
          </w:tcPr>
          <w:p w:rsidR="008C7F8C" w:rsidRPr="00B25B3D" w:rsidRDefault="008C7F8C" w:rsidP="00B25B3D">
            <w:pPr>
              <w:jc w:val="center"/>
              <w:rPr>
                <w:rFonts w:ascii="Arial" w:hAnsi="Arial" w:cs="Arial"/>
                <w:color w:val="000000"/>
                <w:sz w:val="18"/>
                <w:szCs w:val="18"/>
              </w:rPr>
            </w:pPr>
            <w:r w:rsidRPr="00B25B3D">
              <w:rPr>
                <w:rFonts w:ascii="Arial" w:hAnsi="Arial" w:cs="Arial"/>
                <w:sz w:val="18"/>
                <w:szCs w:val="18"/>
              </w:rPr>
              <w:t>2001</w:t>
            </w:r>
          </w:p>
        </w:tc>
        <w:tc>
          <w:tcPr>
            <w:tcW w:w="2919" w:type="dxa"/>
            <w:vAlign w:val="center"/>
          </w:tcPr>
          <w:p w:rsidR="008C7F8C" w:rsidRPr="00B25B3D" w:rsidRDefault="008C7F8C" w:rsidP="00602317">
            <w:pPr>
              <w:jc w:val="center"/>
              <w:rPr>
                <w:rFonts w:ascii="Arial" w:hAnsi="Arial" w:cs="Arial"/>
                <w:b/>
                <w:color w:val="000000"/>
                <w:sz w:val="18"/>
                <w:szCs w:val="18"/>
              </w:rPr>
            </w:pPr>
          </w:p>
        </w:tc>
      </w:tr>
      <w:tr w:rsidR="008C7F8C" w:rsidRPr="00B25B3D" w:rsidTr="00602317">
        <w:tc>
          <w:tcPr>
            <w:tcW w:w="1779" w:type="dxa"/>
            <w:vAlign w:val="center"/>
          </w:tcPr>
          <w:p w:rsidR="008C7F8C" w:rsidRPr="00B25B3D" w:rsidRDefault="008C7F8C" w:rsidP="00602317">
            <w:pPr>
              <w:jc w:val="center"/>
              <w:rPr>
                <w:rFonts w:ascii="Arial" w:hAnsi="Arial" w:cs="Arial"/>
                <w:color w:val="000000"/>
                <w:sz w:val="18"/>
                <w:szCs w:val="18"/>
              </w:rPr>
            </w:pPr>
            <w:r w:rsidRPr="00B25B3D">
              <w:rPr>
                <w:rFonts w:ascii="Arial" w:hAnsi="Arial" w:cs="Arial"/>
                <w:sz w:val="18"/>
                <w:szCs w:val="18"/>
              </w:rPr>
              <w:t>TAMAYO Y SALMORÁN, Rolando.</w:t>
            </w:r>
          </w:p>
        </w:tc>
        <w:tc>
          <w:tcPr>
            <w:tcW w:w="2293" w:type="dxa"/>
            <w:vAlign w:val="center"/>
          </w:tcPr>
          <w:p w:rsidR="008C7F8C" w:rsidRPr="00B25B3D" w:rsidRDefault="008C7F8C" w:rsidP="00602317">
            <w:pPr>
              <w:jc w:val="center"/>
              <w:rPr>
                <w:rFonts w:ascii="Arial" w:hAnsi="Arial" w:cs="Arial"/>
                <w:color w:val="000000"/>
                <w:sz w:val="18"/>
                <w:szCs w:val="18"/>
              </w:rPr>
            </w:pPr>
            <w:r w:rsidRPr="00B25B3D">
              <w:rPr>
                <w:rFonts w:ascii="Arial" w:hAnsi="Arial" w:cs="Arial"/>
                <w:sz w:val="18"/>
                <w:szCs w:val="18"/>
              </w:rPr>
              <w:t>Elementos para una teoría general del derecho.</w:t>
            </w:r>
          </w:p>
        </w:tc>
        <w:tc>
          <w:tcPr>
            <w:tcW w:w="2059" w:type="dxa"/>
            <w:vAlign w:val="center"/>
          </w:tcPr>
          <w:p w:rsidR="008C7F8C" w:rsidRPr="00B25B3D" w:rsidRDefault="008C7F8C" w:rsidP="00602317">
            <w:pPr>
              <w:jc w:val="center"/>
              <w:rPr>
                <w:rFonts w:ascii="Arial" w:hAnsi="Arial" w:cs="Arial"/>
                <w:color w:val="000000"/>
                <w:sz w:val="18"/>
                <w:szCs w:val="18"/>
              </w:rPr>
            </w:pPr>
            <w:r w:rsidRPr="00B25B3D">
              <w:rPr>
                <w:rFonts w:ascii="Arial" w:hAnsi="Arial" w:cs="Arial"/>
                <w:sz w:val="18"/>
                <w:szCs w:val="18"/>
              </w:rPr>
              <w:t>Themis</w:t>
            </w:r>
          </w:p>
        </w:tc>
        <w:tc>
          <w:tcPr>
            <w:tcW w:w="912" w:type="dxa"/>
            <w:vAlign w:val="center"/>
          </w:tcPr>
          <w:p w:rsidR="008C7F8C" w:rsidRPr="00B25B3D" w:rsidRDefault="008C7F8C" w:rsidP="00602317">
            <w:pPr>
              <w:jc w:val="center"/>
              <w:rPr>
                <w:rFonts w:ascii="Arial" w:hAnsi="Arial" w:cs="Arial"/>
                <w:color w:val="000000"/>
                <w:sz w:val="18"/>
                <w:szCs w:val="18"/>
              </w:rPr>
            </w:pPr>
            <w:r w:rsidRPr="00B25B3D">
              <w:rPr>
                <w:rFonts w:ascii="Arial" w:hAnsi="Arial" w:cs="Arial"/>
                <w:sz w:val="18"/>
                <w:szCs w:val="18"/>
              </w:rPr>
              <w:t>2003</w:t>
            </w:r>
          </w:p>
        </w:tc>
        <w:tc>
          <w:tcPr>
            <w:tcW w:w="2919" w:type="dxa"/>
            <w:vAlign w:val="center"/>
          </w:tcPr>
          <w:p w:rsidR="008C7F8C" w:rsidRPr="00B25B3D" w:rsidRDefault="008C7F8C" w:rsidP="00602317">
            <w:pPr>
              <w:jc w:val="center"/>
              <w:rPr>
                <w:rFonts w:ascii="Arial" w:hAnsi="Arial" w:cs="Arial"/>
                <w:b/>
                <w:color w:val="000000"/>
                <w:sz w:val="18"/>
                <w:szCs w:val="18"/>
              </w:rPr>
            </w:pPr>
          </w:p>
        </w:tc>
      </w:tr>
    </w:tbl>
    <w:p w:rsidR="00761744" w:rsidRPr="00B25B3D" w:rsidRDefault="00761744" w:rsidP="00EF00F8">
      <w:pPr>
        <w:rPr>
          <w:rFonts w:ascii="Arial" w:hAnsi="Arial" w:cs="Arial"/>
          <w:b/>
          <w:color w:val="000000"/>
          <w:sz w:val="18"/>
          <w:szCs w:val="18"/>
        </w:rPr>
      </w:pPr>
    </w:p>
    <w:p w:rsidR="00490699" w:rsidRPr="00B25B3D" w:rsidRDefault="00490699" w:rsidP="00EF00F8">
      <w:pPr>
        <w:pStyle w:val="Prrafodelista"/>
        <w:numPr>
          <w:ilvl w:val="0"/>
          <w:numId w:val="1"/>
        </w:numPr>
        <w:rPr>
          <w:rFonts w:ascii="Arial" w:hAnsi="Arial" w:cs="Arial"/>
          <w:b/>
          <w:color w:val="000000"/>
          <w:sz w:val="18"/>
          <w:szCs w:val="18"/>
        </w:rPr>
      </w:pPr>
      <w:r w:rsidRPr="00B25B3D">
        <w:rPr>
          <w:rFonts w:ascii="Arial" w:hAnsi="Arial" w:cs="Arial"/>
          <w:b/>
          <w:color w:val="000000"/>
          <w:sz w:val="18"/>
          <w:szCs w:val="18"/>
        </w:rPr>
        <w:t>BIBLIOGRAFÍA COMPLEMENTARIA</w:t>
      </w:r>
    </w:p>
    <w:p w:rsidR="00490699" w:rsidRPr="00B25B3D" w:rsidRDefault="00490699" w:rsidP="00EF00F8">
      <w:pPr>
        <w:rPr>
          <w:rFonts w:ascii="Arial" w:hAnsi="Arial" w:cs="Arial"/>
          <w:b/>
          <w:color w:val="000000"/>
          <w:sz w:val="18"/>
          <w:szCs w:val="18"/>
        </w:rPr>
      </w:pPr>
    </w:p>
    <w:tbl>
      <w:tblPr>
        <w:tblStyle w:val="Tablaconcuadrcula"/>
        <w:tblW w:w="0" w:type="auto"/>
        <w:tblLook w:val="04A0"/>
      </w:tblPr>
      <w:tblGrid>
        <w:gridCol w:w="1779"/>
        <w:gridCol w:w="2293"/>
        <w:gridCol w:w="2059"/>
        <w:gridCol w:w="912"/>
        <w:gridCol w:w="2919"/>
      </w:tblGrid>
      <w:tr w:rsidR="00490699" w:rsidRPr="00B25B3D" w:rsidTr="00602317">
        <w:tc>
          <w:tcPr>
            <w:tcW w:w="1779"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Autor(es)</w:t>
            </w:r>
          </w:p>
        </w:tc>
        <w:tc>
          <w:tcPr>
            <w:tcW w:w="2293"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Título</w:t>
            </w:r>
          </w:p>
        </w:tc>
        <w:tc>
          <w:tcPr>
            <w:tcW w:w="2059"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Editorial</w:t>
            </w:r>
          </w:p>
        </w:tc>
        <w:tc>
          <w:tcPr>
            <w:tcW w:w="912" w:type="dxa"/>
            <w:vAlign w:val="center"/>
          </w:tcPr>
          <w:p w:rsidR="00490699" w:rsidRPr="00B25B3D" w:rsidRDefault="00490699" w:rsidP="00602317">
            <w:pPr>
              <w:jc w:val="center"/>
              <w:rPr>
                <w:rFonts w:ascii="Arial" w:hAnsi="Arial" w:cs="Arial"/>
                <w:b/>
                <w:color w:val="000000"/>
                <w:sz w:val="18"/>
                <w:szCs w:val="18"/>
              </w:rPr>
            </w:pPr>
            <w:r w:rsidRPr="00B25B3D">
              <w:rPr>
                <w:rFonts w:ascii="Arial" w:hAnsi="Arial" w:cs="Arial"/>
                <w:b/>
                <w:color w:val="000000"/>
                <w:sz w:val="18"/>
                <w:szCs w:val="18"/>
              </w:rPr>
              <w:t>Año</w:t>
            </w:r>
          </w:p>
        </w:tc>
        <w:tc>
          <w:tcPr>
            <w:tcW w:w="2919" w:type="dxa"/>
            <w:vAlign w:val="center"/>
          </w:tcPr>
          <w:p w:rsidR="00490699" w:rsidRPr="00B25B3D" w:rsidRDefault="00490699" w:rsidP="00602317">
            <w:pPr>
              <w:jc w:val="center"/>
              <w:rPr>
                <w:rFonts w:ascii="Arial" w:hAnsi="Arial" w:cs="Arial"/>
                <w:b/>
                <w:color w:val="000000"/>
                <w:sz w:val="18"/>
                <w:szCs w:val="18"/>
              </w:rPr>
            </w:pPr>
            <w:proofErr w:type="spellStart"/>
            <w:r w:rsidRPr="00B25B3D">
              <w:rPr>
                <w:rFonts w:ascii="Arial" w:hAnsi="Arial" w:cs="Arial"/>
                <w:b/>
                <w:color w:val="000000"/>
                <w:sz w:val="18"/>
                <w:szCs w:val="18"/>
              </w:rPr>
              <w:t>URL</w:t>
            </w:r>
            <w:proofErr w:type="spellEnd"/>
            <w:r w:rsidRPr="00B25B3D">
              <w:rPr>
                <w:rFonts w:ascii="Arial" w:hAnsi="Arial" w:cs="Arial"/>
                <w:b/>
                <w:color w:val="000000"/>
                <w:sz w:val="18"/>
                <w:szCs w:val="18"/>
              </w:rPr>
              <w:t xml:space="preserve"> o biblioteca digital donde está disponible (en su caso)</w:t>
            </w:r>
          </w:p>
        </w:tc>
      </w:tr>
      <w:tr w:rsidR="00490699" w:rsidRPr="00B25B3D" w:rsidTr="00602317">
        <w:tc>
          <w:tcPr>
            <w:tcW w:w="1779"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FONDEVILLA, Gustavo,</w:t>
            </w:r>
          </w:p>
        </w:tc>
        <w:tc>
          <w:tcPr>
            <w:tcW w:w="2293"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Filosofía del derecho.</w:t>
            </w:r>
          </w:p>
        </w:tc>
        <w:tc>
          <w:tcPr>
            <w:tcW w:w="2059"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Oxford</w:t>
            </w:r>
          </w:p>
        </w:tc>
        <w:tc>
          <w:tcPr>
            <w:tcW w:w="912"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2010</w:t>
            </w:r>
          </w:p>
        </w:tc>
        <w:tc>
          <w:tcPr>
            <w:tcW w:w="2919" w:type="dxa"/>
            <w:vAlign w:val="center"/>
          </w:tcPr>
          <w:p w:rsidR="00490699" w:rsidRPr="00B25B3D" w:rsidRDefault="00490699" w:rsidP="00602317">
            <w:pPr>
              <w:jc w:val="center"/>
              <w:rPr>
                <w:rFonts w:ascii="Arial" w:hAnsi="Arial" w:cs="Arial"/>
                <w:b/>
                <w:color w:val="000000"/>
                <w:sz w:val="18"/>
                <w:szCs w:val="18"/>
              </w:rPr>
            </w:pPr>
          </w:p>
        </w:tc>
      </w:tr>
      <w:tr w:rsidR="00490699" w:rsidRPr="00B25B3D" w:rsidTr="00602317">
        <w:tc>
          <w:tcPr>
            <w:tcW w:w="1779"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H.L.A. HART,</w:t>
            </w:r>
          </w:p>
        </w:tc>
        <w:tc>
          <w:tcPr>
            <w:tcW w:w="2293"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El concepto de derecho.</w:t>
            </w:r>
          </w:p>
        </w:tc>
        <w:tc>
          <w:tcPr>
            <w:tcW w:w="2059"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Abeledo-Perrot</w:t>
            </w:r>
          </w:p>
        </w:tc>
        <w:tc>
          <w:tcPr>
            <w:tcW w:w="912"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1968</w:t>
            </w:r>
          </w:p>
        </w:tc>
        <w:tc>
          <w:tcPr>
            <w:tcW w:w="2919" w:type="dxa"/>
            <w:vAlign w:val="center"/>
          </w:tcPr>
          <w:p w:rsidR="00490699" w:rsidRPr="00B25B3D" w:rsidRDefault="00490699" w:rsidP="00602317">
            <w:pPr>
              <w:jc w:val="center"/>
              <w:rPr>
                <w:rFonts w:ascii="Arial" w:hAnsi="Arial" w:cs="Arial"/>
                <w:b/>
                <w:color w:val="000000"/>
                <w:sz w:val="18"/>
                <w:szCs w:val="18"/>
              </w:rPr>
            </w:pPr>
          </w:p>
        </w:tc>
      </w:tr>
      <w:tr w:rsidR="00490699" w:rsidRPr="00B25B3D" w:rsidTr="00602317">
        <w:tc>
          <w:tcPr>
            <w:tcW w:w="1779"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KELSEN, Hans,</w:t>
            </w:r>
          </w:p>
        </w:tc>
        <w:tc>
          <w:tcPr>
            <w:tcW w:w="2293"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La teoría pura del derecho</w:t>
            </w:r>
          </w:p>
        </w:tc>
        <w:tc>
          <w:tcPr>
            <w:tcW w:w="2059"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Porrúa</w:t>
            </w:r>
          </w:p>
        </w:tc>
        <w:tc>
          <w:tcPr>
            <w:tcW w:w="912" w:type="dxa"/>
            <w:vAlign w:val="center"/>
          </w:tcPr>
          <w:p w:rsidR="00490699" w:rsidRPr="00B25B3D" w:rsidRDefault="008C7F8C" w:rsidP="00602317">
            <w:pPr>
              <w:jc w:val="center"/>
              <w:rPr>
                <w:rFonts w:ascii="Arial" w:hAnsi="Arial" w:cs="Arial"/>
                <w:b/>
                <w:color w:val="000000"/>
                <w:sz w:val="18"/>
                <w:szCs w:val="18"/>
              </w:rPr>
            </w:pPr>
            <w:r w:rsidRPr="00B25B3D">
              <w:rPr>
                <w:rFonts w:ascii="Arial" w:hAnsi="Arial" w:cs="Arial"/>
                <w:sz w:val="18"/>
                <w:szCs w:val="18"/>
              </w:rPr>
              <w:t>2007</w:t>
            </w:r>
          </w:p>
        </w:tc>
        <w:tc>
          <w:tcPr>
            <w:tcW w:w="2919" w:type="dxa"/>
            <w:vAlign w:val="center"/>
          </w:tcPr>
          <w:p w:rsidR="00490699" w:rsidRPr="00B25B3D" w:rsidRDefault="00490699" w:rsidP="00602317">
            <w:pPr>
              <w:jc w:val="center"/>
              <w:rPr>
                <w:rFonts w:ascii="Arial" w:hAnsi="Arial" w:cs="Arial"/>
                <w:b/>
                <w:color w:val="000000"/>
                <w:sz w:val="18"/>
                <w:szCs w:val="18"/>
              </w:rPr>
            </w:pPr>
          </w:p>
        </w:tc>
      </w:tr>
    </w:tbl>
    <w:p w:rsidR="00490699" w:rsidRPr="00B25B3D" w:rsidRDefault="00490699" w:rsidP="00EF00F8">
      <w:pPr>
        <w:rPr>
          <w:rFonts w:ascii="Arial" w:hAnsi="Arial" w:cs="Arial"/>
          <w:b/>
          <w:color w:val="000000"/>
          <w:sz w:val="18"/>
          <w:szCs w:val="18"/>
        </w:rPr>
      </w:pPr>
    </w:p>
    <w:p w:rsidR="008C7F8C" w:rsidRDefault="008C7F8C" w:rsidP="00EF00F8">
      <w:pPr>
        <w:rPr>
          <w:rFonts w:ascii="Arial" w:hAnsi="Arial" w:cs="Arial"/>
          <w:b/>
          <w:color w:val="000000"/>
          <w:sz w:val="18"/>
          <w:szCs w:val="18"/>
        </w:rPr>
      </w:pPr>
    </w:p>
    <w:p w:rsidR="00B25B3D" w:rsidRDefault="00B25B3D" w:rsidP="00EF00F8">
      <w:pPr>
        <w:rPr>
          <w:rFonts w:ascii="Arial" w:hAnsi="Arial" w:cs="Arial"/>
          <w:b/>
          <w:color w:val="000000"/>
          <w:sz w:val="18"/>
          <w:szCs w:val="18"/>
        </w:rPr>
      </w:pPr>
    </w:p>
    <w:p w:rsidR="00B25B3D" w:rsidRDefault="00B25B3D" w:rsidP="00EF00F8">
      <w:pPr>
        <w:rPr>
          <w:rFonts w:ascii="Arial" w:hAnsi="Arial" w:cs="Arial"/>
          <w:b/>
          <w:color w:val="000000"/>
          <w:sz w:val="18"/>
          <w:szCs w:val="18"/>
        </w:rPr>
      </w:pPr>
    </w:p>
    <w:p w:rsidR="00B25B3D" w:rsidRDefault="00B25B3D" w:rsidP="00EF00F8">
      <w:pPr>
        <w:rPr>
          <w:rFonts w:ascii="Arial" w:hAnsi="Arial" w:cs="Arial"/>
          <w:b/>
          <w:color w:val="000000"/>
          <w:sz w:val="18"/>
          <w:szCs w:val="18"/>
        </w:rPr>
      </w:pPr>
    </w:p>
    <w:p w:rsidR="00B25B3D" w:rsidRDefault="00B25B3D" w:rsidP="00EF00F8">
      <w:pPr>
        <w:rPr>
          <w:rFonts w:ascii="Arial" w:hAnsi="Arial" w:cs="Arial"/>
          <w:b/>
          <w:color w:val="000000"/>
          <w:sz w:val="18"/>
          <w:szCs w:val="18"/>
        </w:rPr>
      </w:pPr>
    </w:p>
    <w:p w:rsidR="00B25B3D" w:rsidRPr="00B25B3D" w:rsidRDefault="00B25B3D" w:rsidP="00EF00F8">
      <w:pPr>
        <w:rPr>
          <w:rFonts w:ascii="Arial" w:hAnsi="Arial" w:cs="Arial"/>
          <w:b/>
          <w:color w:val="000000"/>
          <w:sz w:val="18"/>
          <w:szCs w:val="18"/>
        </w:rPr>
      </w:pPr>
    </w:p>
    <w:p w:rsidR="00490699" w:rsidRPr="00B25B3D" w:rsidRDefault="000F60F2" w:rsidP="00EF00F8">
      <w:pPr>
        <w:rPr>
          <w:rFonts w:ascii="Arial" w:hAnsi="Arial" w:cs="Arial"/>
          <w:color w:val="000000"/>
          <w:sz w:val="18"/>
          <w:szCs w:val="18"/>
        </w:rPr>
      </w:pPr>
      <w:r w:rsidRPr="00B25B3D">
        <w:rPr>
          <w:rFonts w:ascii="Arial" w:hAnsi="Arial" w:cs="Arial"/>
          <w:b/>
          <w:color w:val="000000"/>
          <w:sz w:val="18"/>
          <w:szCs w:val="18"/>
        </w:rPr>
        <w:t xml:space="preserve">5 </w:t>
      </w:r>
      <w:r w:rsidR="00FD32ED" w:rsidRPr="00B25B3D">
        <w:rPr>
          <w:rFonts w:ascii="Arial" w:hAnsi="Arial" w:cs="Arial"/>
          <w:b/>
          <w:color w:val="000000"/>
          <w:sz w:val="18"/>
          <w:szCs w:val="18"/>
        </w:rPr>
        <w:t>PLANEACIÓN POR SEMANAS</w:t>
      </w:r>
    </w:p>
    <w:p w:rsidR="00490699" w:rsidRPr="00B25B3D" w:rsidRDefault="00490699" w:rsidP="00EF00F8">
      <w:pPr>
        <w:rPr>
          <w:rFonts w:ascii="Arial" w:hAnsi="Arial" w:cs="Arial"/>
          <w:color w:val="000000"/>
          <w:sz w:val="18"/>
          <w:szCs w:val="18"/>
        </w:rPr>
      </w:pPr>
    </w:p>
    <w:tbl>
      <w:tblPr>
        <w:tblStyle w:val="Tablaconcuadrcula"/>
        <w:tblW w:w="5000" w:type="pct"/>
        <w:tblLook w:val="04A0"/>
      </w:tblPr>
      <w:tblGrid>
        <w:gridCol w:w="1321"/>
        <w:gridCol w:w="947"/>
        <w:gridCol w:w="2357"/>
        <w:gridCol w:w="1365"/>
        <w:gridCol w:w="1104"/>
        <w:gridCol w:w="1247"/>
        <w:gridCol w:w="1847"/>
      </w:tblGrid>
      <w:tr w:rsidR="00B25B3D" w:rsidRPr="00B25B3D" w:rsidTr="00E41989">
        <w:tc>
          <w:tcPr>
            <w:tcW w:w="675" w:type="pct"/>
            <w:vAlign w:val="center"/>
          </w:tcPr>
          <w:p w:rsidR="00F93D7F" w:rsidRPr="00B25B3D" w:rsidRDefault="00F93D7F" w:rsidP="00EF00F8">
            <w:pPr>
              <w:jc w:val="center"/>
              <w:rPr>
                <w:rFonts w:ascii="Arial" w:hAnsi="Arial" w:cs="Arial"/>
                <w:b/>
                <w:sz w:val="18"/>
                <w:szCs w:val="18"/>
              </w:rPr>
            </w:pPr>
            <w:r w:rsidRPr="00B25B3D">
              <w:rPr>
                <w:rFonts w:ascii="Arial" w:hAnsi="Arial" w:cs="Arial"/>
                <w:b/>
                <w:sz w:val="18"/>
                <w:szCs w:val="18"/>
              </w:rPr>
              <w:t>Semana</w:t>
            </w:r>
          </w:p>
        </w:tc>
        <w:tc>
          <w:tcPr>
            <w:tcW w:w="491" w:type="pct"/>
            <w:vAlign w:val="center"/>
          </w:tcPr>
          <w:p w:rsidR="00F93D7F" w:rsidRPr="00B25B3D" w:rsidRDefault="00F93D7F" w:rsidP="00EF00F8">
            <w:pPr>
              <w:jc w:val="center"/>
              <w:rPr>
                <w:rFonts w:ascii="Arial" w:hAnsi="Arial" w:cs="Arial"/>
                <w:b/>
                <w:sz w:val="18"/>
                <w:szCs w:val="18"/>
              </w:rPr>
            </w:pPr>
            <w:r w:rsidRPr="00B25B3D">
              <w:rPr>
                <w:rFonts w:ascii="Arial" w:hAnsi="Arial" w:cs="Arial"/>
                <w:b/>
                <w:sz w:val="18"/>
                <w:szCs w:val="18"/>
              </w:rPr>
              <w:t>Tema</w:t>
            </w:r>
          </w:p>
        </w:tc>
        <w:tc>
          <w:tcPr>
            <w:tcW w:w="1183" w:type="pct"/>
            <w:vAlign w:val="center"/>
          </w:tcPr>
          <w:p w:rsidR="00F93D7F" w:rsidRPr="00B25B3D" w:rsidRDefault="00F93D7F" w:rsidP="00EF00F8">
            <w:pPr>
              <w:jc w:val="center"/>
              <w:rPr>
                <w:rFonts w:ascii="Arial" w:hAnsi="Arial" w:cs="Arial"/>
                <w:b/>
                <w:sz w:val="18"/>
                <w:szCs w:val="18"/>
              </w:rPr>
            </w:pPr>
            <w:r w:rsidRPr="00B25B3D">
              <w:rPr>
                <w:rFonts w:ascii="Arial" w:hAnsi="Arial" w:cs="Arial"/>
                <w:b/>
                <w:sz w:val="18"/>
                <w:szCs w:val="18"/>
              </w:rPr>
              <w:t>Contenidos</w:t>
            </w:r>
          </w:p>
        </w:tc>
        <w:tc>
          <w:tcPr>
            <w:tcW w:w="696" w:type="pct"/>
            <w:vAlign w:val="center"/>
          </w:tcPr>
          <w:p w:rsidR="00F93D7F" w:rsidRPr="00B25B3D" w:rsidRDefault="00F93D7F" w:rsidP="00EF00F8">
            <w:pPr>
              <w:jc w:val="center"/>
              <w:rPr>
                <w:rFonts w:ascii="Arial" w:hAnsi="Arial" w:cs="Arial"/>
                <w:b/>
                <w:sz w:val="18"/>
                <w:szCs w:val="18"/>
              </w:rPr>
            </w:pPr>
            <w:r w:rsidRPr="00B25B3D">
              <w:rPr>
                <w:rFonts w:ascii="Arial" w:hAnsi="Arial" w:cs="Arial"/>
                <w:b/>
                <w:sz w:val="18"/>
                <w:szCs w:val="18"/>
              </w:rPr>
              <w:t>Actividades para su movilización</w:t>
            </w:r>
            <w:r w:rsidR="00C75437" w:rsidRPr="00B25B3D">
              <w:rPr>
                <w:rStyle w:val="Refdenotaalpie"/>
                <w:rFonts w:ascii="Arial" w:hAnsi="Arial" w:cs="Arial"/>
                <w:b/>
                <w:sz w:val="18"/>
                <w:szCs w:val="18"/>
              </w:rPr>
              <w:footnoteReference w:id="7"/>
            </w:r>
          </w:p>
        </w:tc>
        <w:tc>
          <w:tcPr>
            <w:tcW w:w="550" w:type="pct"/>
            <w:vAlign w:val="center"/>
          </w:tcPr>
          <w:p w:rsidR="00F93D7F" w:rsidRPr="00B25B3D" w:rsidRDefault="00F93D7F" w:rsidP="00EF00F8">
            <w:pPr>
              <w:jc w:val="center"/>
              <w:rPr>
                <w:rFonts w:ascii="Arial" w:hAnsi="Arial" w:cs="Arial"/>
                <w:b/>
                <w:sz w:val="18"/>
                <w:szCs w:val="18"/>
              </w:rPr>
            </w:pPr>
            <w:r w:rsidRPr="00B25B3D">
              <w:rPr>
                <w:rFonts w:ascii="Arial" w:hAnsi="Arial" w:cs="Arial"/>
                <w:b/>
                <w:sz w:val="18"/>
                <w:szCs w:val="18"/>
              </w:rPr>
              <w:t>Recursos</w:t>
            </w:r>
            <w:r w:rsidR="004877B3" w:rsidRPr="00B25B3D">
              <w:rPr>
                <w:rStyle w:val="Refdenotaalpie"/>
                <w:rFonts w:ascii="Arial" w:hAnsi="Arial" w:cs="Arial"/>
                <w:b/>
                <w:sz w:val="18"/>
                <w:szCs w:val="18"/>
              </w:rPr>
              <w:footnoteReference w:id="8"/>
            </w:r>
          </w:p>
        </w:tc>
        <w:tc>
          <w:tcPr>
            <w:tcW w:w="606" w:type="pct"/>
            <w:vAlign w:val="center"/>
          </w:tcPr>
          <w:p w:rsidR="00F93D7F" w:rsidRPr="00B25B3D" w:rsidRDefault="00F93D7F" w:rsidP="00EF00F8">
            <w:pPr>
              <w:jc w:val="center"/>
              <w:rPr>
                <w:rFonts w:ascii="Arial" w:hAnsi="Arial" w:cs="Arial"/>
                <w:b/>
                <w:sz w:val="18"/>
                <w:szCs w:val="18"/>
              </w:rPr>
            </w:pPr>
            <w:r w:rsidRPr="00B25B3D">
              <w:rPr>
                <w:rFonts w:ascii="Arial" w:hAnsi="Arial" w:cs="Arial"/>
                <w:b/>
                <w:sz w:val="18"/>
                <w:szCs w:val="18"/>
              </w:rPr>
              <w:t>Evaluación</w:t>
            </w:r>
            <w:r w:rsidR="00E90BD9" w:rsidRPr="00B25B3D">
              <w:rPr>
                <w:rStyle w:val="Refdenotaalpie"/>
                <w:rFonts w:ascii="Arial" w:hAnsi="Arial" w:cs="Arial"/>
                <w:b/>
                <w:sz w:val="18"/>
                <w:szCs w:val="18"/>
              </w:rPr>
              <w:footnoteReference w:id="9"/>
            </w:r>
          </w:p>
        </w:tc>
        <w:tc>
          <w:tcPr>
            <w:tcW w:w="799" w:type="pct"/>
            <w:vAlign w:val="center"/>
          </w:tcPr>
          <w:p w:rsidR="00F93D7F" w:rsidRPr="00B25B3D" w:rsidRDefault="00F93D7F" w:rsidP="00EF00F8">
            <w:pPr>
              <w:jc w:val="center"/>
              <w:rPr>
                <w:rFonts w:ascii="Arial" w:hAnsi="Arial" w:cs="Arial"/>
                <w:b/>
                <w:sz w:val="18"/>
                <w:szCs w:val="18"/>
              </w:rPr>
            </w:pPr>
            <w:r w:rsidRPr="00B25B3D">
              <w:rPr>
                <w:rFonts w:ascii="Arial" w:hAnsi="Arial" w:cs="Arial"/>
                <w:b/>
                <w:sz w:val="18"/>
                <w:szCs w:val="18"/>
              </w:rPr>
              <w:t>Temas transversales</w:t>
            </w:r>
            <w:r w:rsidR="007A43BF" w:rsidRPr="00B25B3D">
              <w:rPr>
                <w:rStyle w:val="Refdenotaalpie"/>
                <w:rFonts w:ascii="Arial" w:hAnsi="Arial" w:cs="Arial"/>
                <w:b/>
                <w:sz w:val="18"/>
                <w:szCs w:val="18"/>
              </w:rPr>
              <w:footnoteReference w:id="10"/>
            </w:r>
          </w:p>
        </w:tc>
      </w:tr>
      <w:tr w:rsidR="00B25B3D" w:rsidRPr="00B25B3D" w:rsidTr="00E41989">
        <w:tc>
          <w:tcPr>
            <w:tcW w:w="675"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1</w:t>
            </w:r>
          </w:p>
        </w:tc>
        <w:tc>
          <w:tcPr>
            <w:tcW w:w="491"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1</w:t>
            </w:r>
          </w:p>
        </w:tc>
        <w:tc>
          <w:tcPr>
            <w:tcW w:w="1183" w:type="pct"/>
            <w:vAlign w:val="center"/>
          </w:tcPr>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1.1 Diversas acepciones al término ‘derecho’.</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1.2 El lenguaje del derecho.</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1.2.1 Lenguajes naturales.</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1.2.2 Lenguajes artificiales.</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1.2.3 El lenguaje de las normas jurídicas.</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1.2.4 La dogmatica jurídica como meta-lenguajes al lenguaje jurídico.</w:t>
            </w:r>
          </w:p>
          <w:p w:rsidR="00E41989" w:rsidRPr="00B25B3D" w:rsidRDefault="00E41989" w:rsidP="00E41989">
            <w:pPr>
              <w:spacing w:line="276" w:lineRule="auto"/>
              <w:rPr>
                <w:rFonts w:ascii="Arial" w:hAnsi="Arial" w:cs="Arial"/>
                <w:b/>
                <w:sz w:val="18"/>
                <w:szCs w:val="18"/>
              </w:rPr>
            </w:pPr>
          </w:p>
        </w:tc>
        <w:tc>
          <w:tcPr>
            <w:tcW w:w="696" w:type="pct"/>
            <w:vAlign w:val="center"/>
          </w:tcPr>
          <w:p w:rsidR="00E41989" w:rsidRPr="00B25B3D" w:rsidRDefault="00E41989" w:rsidP="00EF00F8">
            <w:pPr>
              <w:jc w:val="center"/>
              <w:rPr>
                <w:rFonts w:ascii="Arial" w:hAnsi="Arial" w:cs="Arial"/>
                <w:b/>
                <w:sz w:val="18"/>
                <w:szCs w:val="18"/>
              </w:rPr>
            </w:pPr>
          </w:p>
        </w:tc>
        <w:tc>
          <w:tcPr>
            <w:tcW w:w="550" w:type="pct"/>
            <w:vAlign w:val="center"/>
          </w:tcPr>
          <w:p w:rsidR="00E41989" w:rsidRPr="00B25B3D" w:rsidRDefault="00E41989"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41989" w:rsidRPr="00B25B3D" w:rsidRDefault="00E41989" w:rsidP="00EF00F8">
            <w:pPr>
              <w:jc w:val="center"/>
              <w:rPr>
                <w:rFonts w:ascii="Arial" w:hAnsi="Arial" w:cs="Arial"/>
                <w:b/>
                <w:sz w:val="18"/>
                <w:szCs w:val="18"/>
              </w:rPr>
            </w:pPr>
          </w:p>
        </w:tc>
        <w:tc>
          <w:tcPr>
            <w:tcW w:w="799" w:type="pct"/>
            <w:vMerge w:val="restart"/>
            <w:vAlign w:val="center"/>
          </w:tcPr>
          <w:p w:rsidR="00E41989" w:rsidRPr="00B25B3D" w:rsidRDefault="00E41989" w:rsidP="00EF00F8">
            <w:pPr>
              <w:jc w:val="center"/>
              <w:rPr>
                <w:rFonts w:ascii="Arial" w:hAnsi="Arial" w:cs="Arial"/>
                <w:b/>
                <w:sz w:val="18"/>
                <w:szCs w:val="18"/>
              </w:rPr>
            </w:pPr>
            <w:r w:rsidRPr="00B25B3D">
              <w:rPr>
                <w:rFonts w:ascii="Arial" w:hAnsi="Arial" w:cs="Arial"/>
                <w:color w:val="000000"/>
                <w:sz w:val="18"/>
                <w:szCs w:val="18"/>
              </w:rPr>
              <w:t>Ética, equidad de género, sustentabilidad, cultura de la legalidad, emprendimiento, derechos humanos, internacionalización, responsabilidad social, cultura de paz</w:t>
            </w:r>
          </w:p>
        </w:tc>
      </w:tr>
      <w:tr w:rsidR="00B25B3D" w:rsidRPr="00B25B3D" w:rsidTr="00E41989">
        <w:tc>
          <w:tcPr>
            <w:tcW w:w="675"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2</w:t>
            </w:r>
          </w:p>
        </w:tc>
        <w:tc>
          <w:tcPr>
            <w:tcW w:w="491"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1</w:t>
            </w:r>
          </w:p>
        </w:tc>
        <w:tc>
          <w:tcPr>
            <w:tcW w:w="1183" w:type="pct"/>
            <w:vAlign w:val="center"/>
          </w:tcPr>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1.2  La definición de derecho como presupuesto de la teoría jurídica.</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1.3 Concepciones naturalistas y positivistas del derecho.</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1.4 Concepciones contemporáneas en torno a la teoría jurídica.</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 xml:space="preserve">1.5 La filosofía analítica como forma de acercamiento a la teoría </w:t>
            </w:r>
            <w:r w:rsidRPr="00B25B3D">
              <w:rPr>
                <w:rFonts w:ascii="Arial" w:hAnsi="Arial" w:cs="Arial"/>
                <w:sz w:val="18"/>
                <w:szCs w:val="18"/>
              </w:rPr>
              <w:lastRenderedPageBreak/>
              <w:t>jurídica.</w:t>
            </w:r>
          </w:p>
          <w:p w:rsidR="00E41989" w:rsidRPr="00B25B3D" w:rsidRDefault="00E41989" w:rsidP="00EF00F8">
            <w:pPr>
              <w:jc w:val="center"/>
              <w:rPr>
                <w:rFonts w:ascii="Arial" w:hAnsi="Arial" w:cs="Arial"/>
                <w:b/>
                <w:sz w:val="18"/>
                <w:szCs w:val="18"/>
              </w:rPr>
            </w:pPr>
          </w:p>
        </w:tc>
        <w:tc>
          <w:tcPr>
            <w:tcW w:w="696" w:type="pct"/>
            <w:vAlign w:val="center"/>
          </w:tcPr>
          <w:p w:rsidR="00E41989" w:rsidRPr="00B25B3D" w:rsidRDefault="00E41989" w:rsidP="00EF00F8">
            <w:pPr>
              <w:jc w:val="center"/>
              <w:rPr>
                <w:rFonts w:ascii="Arial" w:hAnsi="Arial" w:cs="Arial"/>
                <w:b/>
                <w:sz w:val="18"/>
                <w:szCs w:val="18"/>
              </w:rPr>
            </w:pPr>
          </w:p>
        </w:tc>
        <w:tc>
          <w:tcPr>
            <w:tcW w:w="550" w:type="pct"/>
            <w:vAlign w:val="center"/>
          </w:tcPr>
          <w:p w:rsidR="00E41989" w:rsidRPr="00B25B3D" w:rsidRDefault="00E41989"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41989" w:rsidRPr="00B25B3D" w:rsidRDefault="00E41989" w:rsidP="00EF00F8">
            <w:pPr>
              <w:jc w:val="center"/>
              <w:rPr>
                <w:rFonts w:ascii="Arial" w:hAnsi="Arial" w:cs="Arial"/>
                <w:b/>
                <w:sz w:val="18"/>
                <w:szCs w:val="18"/>
              </w:rPr>
            </w:pPr>
          </w:p>
        </w:tc>
        <w:tc>
          <w:tcPr>
            <w:tcW w:w="799" w:type="pct"/>
            <w:vMerge/>
            <w:vAlign w:val="center"/>
          </w:tcPr>
          <w:p w:rsidR="00E41989" w:rsidRPr="00B25B3D" w:rsidRDefault="00E41989" w:rsidP="00EF00F8">
            <w:pPr>
              <w:jc w:val="center"/>
              <w:rPr>
                <w:rFonts w:ascii="Arial" w:hAnsi="Arial" w:cs="Arial"/>
                <w:b/>
                <w:sz w:val="18"/>
                <w:szCs w:val="18"/>
              </w:rPr>
            </w:pPr>
          </w:p>
        </w:tc>
      </w:tr>
      <w:tr w:rsidR="00B25B3D" w:rsidRPr="00B25B3D" w:rsidTr="00E41989">
        <w:tc>
          <w:tcPr>
            <w:tcW w:w="675"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lastRenderedPageBreak/>
              <w:t>3</w:t>
            </w:r>
          </w:p>
        </w:tc>
        <w:tc>
          <w:tcPr>
            <w:tcW w:w="491"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2</w:t>
            </w:r>
          </w:p>
        </w:tc>
        <w:tc>
          <w:tcPr>
            <w:tcW w:w="1183" w:type="pct"/>
            <w:vAlign w:val="center"/>
          </w:tcPr>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2.1 La ciencia y el conocimiento científico.</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2.2 Las ciencias sociales y el derecho.</w:t>
            </w:r>
          </w:p>
          <w:p w:rsidR="00E41989" w:rsidRPr="00B25B3D" w:rsidRDefault="00E41989" w:rsidP="00E41989">
            <w:pPr>
              <w:spacing w:line="276" w:lineRule="auto"/>
              <w:rPr>
                <w:rFonts w:ascii="Arial" w:hAnsi="Arial" w:cs="Arial"/>
                <w:sz w:val="18"/>
                <w:szCs w:val="18"/>
              </w:rPr>
            </w:pPr>
            <w:r w:rsidRPr="00B25B3D">
              <w:rPr>
                <w:rFonts w:ascii="Arial" w:hAnsi="Arial" w:cs="Arial"/>
                <w:sz w:val="18"/>
                <w:szCs w:val="18"/>
              </w:rPr>
              <w:t>2.3 Concepto de ciencia jurídica.</w:t>
            </w:r>
          </w:p>
          <w:p w:rsidR="00E41989" w:rsidRPr="00B25B3D" w:rsidRDefault="00E41989" w:rsidP="00E41989">
            <w:pPr>
              <w:spacing w:line="276" w:lineRule="auto"/>
              <w:ind w:left="426"/>
              <w:rPr>
                <w:rFonts w:ascii="Arial" w:hAnsi="Arial" w:cs="Arial"/>
                <w:sz w:val="18"/>
                <w:szCs w:val="18"/>
              </w:rPr>
            </w:pPr>
            <w:r w:rsidRPr="00B25B3D">
              <w:rPr>
                <w:rFonts w:ascii="Arial" w:hAnsi="Arial" w:cs="Arial"/>
                <w:sz w:val="18"/>
                <w:szCs w:val="18"/>
              </w:rPr>
              <w:t>.</w:t>
            </w:r>
          </w:p>
          <w:p w:rsidR="00E41989" w:rsidRPr="00B25B3D" w:rsidRDefault="00E41989" w:rsidP="00EF00F8">
            <w:pPr>
              <w:jc w:val="center"/>
              <w:rPr>
                <w:rFonts w:ascii="Arial" w:hAnsi="Arial" w:cs="Arial"/>
                <w:b/>
                <w:sz w:val="18"/>
                <w:szCs w:val="18"/>
              </w:rPr>
            </w:pPr>
          </w:p>
        </w:tc>
        <w:tc>
          <w:tcPr>
            <w:tcW w:w="696" w:type="pct"/>
            <w:vAlign w:val="center"/>
          </w:tcPr>
          <w:p w:rsidR="00E41989" w:rsidRPr="00B25B3D" w:rsidRDefault="00E41989" w:rsidP="00EF00F8">
            <w:pPr>
              <w:jc w:val="center"/>
              <w:rPr>
                <w:rFonts w:ascii="Arial" w:hAnsi="Arial" w:cs="Arial"/>
                <w:b/>
                <w:sz w:val="18"/>
                <w:szCs w:val="18"/>
              </w:rPr>
            </w:pPr>
          </w:p>
        </w:tc>
        <w:tc>
          <w:tcPr>
            <w:tcW w:w="550" w:type="pct"/>
            <w:vAlign w:val="center"/>
          </w:tcPr>
          <w:p w:rsidR="00E41989" w:rsidRPr="00B25B3D" w:rsidRDefault="00E41989"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41989" w:rsidRPr="00B25B3D" w:rsidRDefault="00E41989" w:rsidP="00EF00F8">
            <w:pPr>
              <w:jc w:val="center"/>
              <w:rPr>
                <w:rFonts w:ascii="Arial" w:hAnsi="Arial" w:cs="Arial"/>
                <w:b/>
                <w:sz w:val="18"/>
                <w:szCs w:val="18"/>
              </w:rPr>
            </w:pPr>
          </w:p>
        </w:tc>
        <w:tc>
          <w:tcPr>
            <w:tcW w:w="799" w:type="pct"/>
            <w:vMerge/>
            <w:vAlign w:val="center"/>
          </w:tcPr>
          <w:p w:rsidR="00E41989" w:rsidRPr="00B25B3D" w:rsidRDefault="00E41989" w:rsidP="00EF00F8">
            <w:pPr>
              <w:jc w:val="center"/>
              <w:rPr>
                <w:rFonts w:ascii="Arial" w:hAnsi="Arial" w:cs="Arial"/>
                <w:b/>
                <w:sz w:val="18"/>
                <w:szCs w:val="18"/>
              </w:rPr>
            </w:pPr>
          </w:p>
        </w:tc>
      </w:tr>
      <w:tr w:rsidR="00B25B3D" w:rsidRPr="00B25B3D" w:rsidTr="00E41989">
        <w:tc>
          <w:tcPr>
            <w:tcW w:w="675"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4</w:t>
            </w:r>
          </w:p>
        </w:tc>
        <w:tc>
          <w:tcPr>
            <w:tcW w:w="491"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2</w:t>
            </w:r>
          </w:p>
        </w:tc>
        <w:tc>
          <w:tcPr>
            <w:tcW w:w="1183" w:type="pct"/>
            <w:vAlign w:val="center"/>
          </w:tcPr>
          <w:p w:rsidR="00E41989" w:rsidRPr="00B25B3D" w:rsidRDefault="00E41989" w:rsidP="00E824AC">
            <w:pPr>
              <w:spacing w:line="276" w:lineRule="auto"/>
              <w:rPr>
                <w:rFonts w:ascii="Arial" w:hAnsi="Arial" w:cs="Arial"/>
                <w:sz w:val="18"/>
                <w:szCs w:val="18"/>
              </w:rPr>
            </w:pPr>
            <w:r w:rsidRPr="00B25B3D">
              <w:rPr>
                <w:rFonts w:ascii="Arial" w:hAnsi="Arial" w:cs="Arial"/>
                <w:sz w:val="18"/>
                <w:szCs w:val="18"/>
              </w:rPr>
              <w:t>2.4 Diversos modelos contemporáneos de ciencia jurídica.</w:t>
            </w:r>
          </w:p>
          <w:p w:rsidR="00E41989" w:rsidRPr="00B25B3D" w:rsidRDefault="00E41989" w:rsidP="00E824AC">
            <w:pPr>
              <w:spacing w:line="276" w:lineRule="auto"/>
              <w:rPr>
                <w:rFonts w:ascii="Arial" w:hAnsi="Arial" w:cs="Arial"/>
                <w:sz w:val="18"/>
                <w:szCs w:val="18"/>
              </w:rPr>
            </w:pPr>
            <w:r w:rsidRPr="00B25B3D">
              <w:rPr>
                <w:rFonts w:ascii="Arial" w:hAnsi="Arial" w:cs="Arial"/>
                <w:sz w:val="18"/>
                <w:szCs w:val="18"/>
              </w:rPr>
              <w:t>2.4.1 Ciencia pura de Kelsen.</w:t>
            </w:r>
          </w:p>
          <w:p w:rsidR="00E41989" w:rsidRPr="00B25B3D" w:rsidRDefault="00E41989" w:rsidP="00E824AC">
            <w:pPr>
              <w:spacing w:line="276" w:lineRule="auto"/>
              <w:rPr>
                <w:rFonts w:ascii="Arial" w:hAnsi="Arial" w:cs="Arial"/>
                <w:b/>
                <w:sz w:val="18"/>
                <w:szCs w:val="18"/>
              </w:rPr>
            </w:pPr>
          </w:p>
        </w:tc>
        <w:tc>
          <w:tcPr>
            <w:tcW w:w="696" w:type="pct"/>
            <w:vAlign w:val="center"/>
          </w:tcPr>
          <w:p w:rsidR="00E41989" w:rsidRPr="00B25B3D" w:rsidRDefault="00E41989" w:rsidP="00EF00F8">
            <w:pPr>
              <w:jc w:val="center"/>
              <w:rPr>
                <w:rFonts w:ascii="Arial" w:hAnsi="Arial" w:cs="Arial"/>
                <w:b/>
                <w:sz w:val="18"/>
                <w:szCs w:val="18"/>
              </w:rPr>
            </w:pPr>
          </w:p>
        </w:tc>
        <w:tc>
          <w:tcPr>
            <w:tcW w:w="550" w:type="pct"/>
            <w:vAlign w:val="center"/>
          </w:tcPr>
          <w:p w:rsidR="00E41989" w:rsidRPr="00B25B3D" w:rsidRDefault="00E41989" w:rsidP="00EF00F8">
            <w:pPr>
              <w:jc w:val="center"/>
              <w:rPr>
                <w:rFonts w:ascii="Arial" w:hAnsi="Arial" w:cs="Arial"/>
                <w:b/>
                <w:sz w:val="18"/>
                <w:szCs w:val="18"/>
              </w:rPr>
            </w:pPr>
          </w:p>
        </w:tc>
        <w:tc>
          <w:tcPr>
            <w:tcW w:w="606" w:type="pct"/>
            <w:vAlign w:val="center"/>
          </w:tcPr>
          <w:p w:rsidR="00E41989" w:rsidRPr="00B25B3D" w:rsidRDefault="00B25B3D" w:rsidP="00B25B3D">
            <w:pPr>
              <w:rPr>
                <w:rFonts w:ascii="Arial" w:hAnsi="Arial" w:cs="Arial"/>
                <w:b/>
                <w:sz w:val="18"/>
                <w:szCs w:val="18"/>
              </w:rPr>
            </w:pPr>
            <w:r w:rsidRPr="00B25B3D">
              <w:rPr>
                <w:rFonts w:ascii="Arial" w:hAnsi="Arial" w:cs="Arial"/>
                <w:sz w:val="18"/>
                <w:szCs w:val="18"/>
              </w:rPr>
              <w:t>Participación en clase, Redacción de ensayos.</w:t>
            </w:r>
          </w:p>
        </w:tc>
        <w:tc>
          <w:tcPr>
            <w:tcW w:w="799" w:type="pct"/>
            <w:vMerge/>
            <w:vAlign w:val="center"/>
          </w:tcPr>
          <w:p w:rsidR="00E41989" w:rsidRPr="00B25B3D" w:rsidRDefault="00E41989" w:rsidP="00EF00F8">
            <w:pPr>
              <w:jc w:val="center"/>
              <w:rPr>
                <w:rFonts w:ascii="Arial" w:hAnsi="Arial" w:cs="Arial"/>
                <w:b/>
                <w:sz w:val="18"/>
                <w:szCs w:val="18"/>
              </w:rPr>
            </w:pPr>
          </w:p>
        </w:tc>
      </w:tr>
      <w:tr w:rsidR="00B25B3D" w:rsidRPr="00B25B3D" w:rsidTr="00E41989">
        <w:tc>
          <w:tcPr>
            <w:tcW w:w="675" w:type="pct"/>
            <w:vAlign w:val="center"/>
          </w:tcPr>
          <w:p w:rsidR="00E41989" w:rsidRPr="00B25B3D" w:rsidRDefault="00E41989" w:rsidP="00EF00F8">
            <w:pPr>
              <w:jc w:val="center"/>
              <w:rPr>
                <w:rFonts w:ascii="Arial" w:hAnsi="Arial" w:cs="Arial"/>
                <w:b/>
                <w:sz w:val="18"/>
                <w:szCs w:val="18"/>
              </w:rPr>
            </w:pPr>
            <w:r w:rsidRPr="00B25B3D">
              <w:rPr>
                <w:rFonts w:ascii="Arial" w:hAnsi="Arial" w:cs="Arial"/>
                <w:b/>
                <w:sz w:val="18"/>
                <w:szCs w:val="18"/>
              </w:rPr>
              <w:t>5</w:t>
            </w:r>
          </w:p>
        </w:tc>
        <w:tc>
          <w:tcPr>
            <w:tcW w:w="491" w:type="pct"/>
            <w:vAlign w:val="center"/>
          </w:tcPr>
          <w:p w:rsidR="00E41989" w:rsidRPr="00B25B3D" w:rsidRDefault="00E824AC" w:rsidP="00EF00F8">
            <w:pPr>
              <w:jc w:val="center"/>
              <w:rPr>
                <w:rFonts w:ascii="Arial" w:hAnsi="Arial" w:cs="Arial"/>
                <w:b/>
                <w:sz w:val="18"/>
                <w:szCs w:val="18"/>
              </w:rPr>
            </w:pPr>
            <w:r w:rsidRPr="00B25B3D">
              <w:rPr>
                <w:rFonts w:ascii="Arial" w:hAnsi="Arial" w:cs="Arial"/>
                <w:b/>
                <w:sz w:val="18"/>
                <w:szCs w:val="18"/>
              </w:rPr>
              <w:t>2</w:t>
            </w:r>
          </w:p>
        </w:tc>
        <w:tc>
          <w:tcPr>
            <w:tcW w:w="1183" w:type="pct"/>
            <w:vAlign w:val="center"/>
          </w:tcPr>
          <w:p w:rsidR="00E824AC" w:rsidRPr="00B25B3D" w:rsidRDefault="00E824AC" w:rsidP="00E824AC">
            <w:pPr>
              <w:spacing w:line="276" w:lineRule="auto"/>
              <w:rPr>
                <w:rFonts w:ascii="Arial" w:hAnsi="Arial" w:cs="Arial"/>
                <w:sz w:val="18"/>
                <w:szCs w:val="18"/>
              </w:rPr>
            </w:pPr>
            <w:r w:rsidRPr="00B25B3D">
              <w:rPr>
                <w:rFonts w:ascii="Arial" w:hAnsi="Arial" w:cs="Arial"/>
                <w:sz w:val="18"/>
                <w:szCs w:val="18"/>
              </w:rPr>
              <w:t>2.4.2 El empirismo de Alf Ross.</w:t>
            </w:r>
          </w:p>
          <w:p w:rsidR="00E41989" w:rsidRPr="00B25B3D" w:rsidRDefault="00E41989" w:rsidP="00E824AC">
            <w:pPr>
              <w:spacing w:line="276" w:lineRule="auto"/>
              <w:rPr>
                <w:rFonts w:ascii="Arial" w:hAnsi="Arial" w:cs="Arial"/>
                <w:b/>
                <w:sz w:val="18"/>
                <w:szCs w:val="18"/>
              </w:rPr>
            </w:pPr>
          </w:p>
        </w:tc>
        <w:tc>
          <w:tcPr>
            <w:tcW w:w="696" w:type="pct"/>
            <w:vAlign w:val="center"/>
          </w:tcPr>
          <w:p w:rsidR="00E41989" w:rsidRPr="00B25B3D" w:rsidRDefault="00E41989" w:rsidP="00EF00F8">
            <w:pPr>
              <w:jc w:val="center"/>
              <w:rPr>
                <w:rFonts w:ascii="Arial" w:hAnsi="Arial" w:cs="Arial"/>
                <w:b/>
                <w:sz w:val="18"/>
                <w:szCs w:val="18"/>
              </w:rPr>
            </w:pPr>
          </w:p>
        </w:tc>
        <w:tc>
          <w:tcPr>
            <w:tcW w:w="550" w:type="pct"/>
            <w:vAlign w:val="center"/>
          </w:tcPr>
          <w:p w:rsidR="00E41989" w:rsidRPr="00B25B3D" w:rsidRDefault="00E41989" w:rsidP="00EF00F8">
            <w:pPr>
              <w:jc w:val="center"/>
              <w:rPr>
                <w:rFonts w:ascii="Arial" w:hAnsi="Arial" w:cs="Arial"/>
                <w:b/>
                <w:sz w:val="18"/>
                <w:szCs w:val="18"/>
              </w:rPr>
            </w:pPr>
          </w:p>
        </w:tc>
        <w:tc>
          <w:tcPr>
            <w:tcW w:w="606" w:type="pct"/>
            <w:vAlign w:val="center"/>
          </w:tcPr>
          <w:p w:rsidR="00E41989" w:rsidRPr="00B25B3D" w:rsidRDefault="00B25B3D" w:rsidP="00EF00F8">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799" w:type="pct"/>
            <w:vMerge/>
            <w:vAlign w:val="center"/>
          </w:tcPr>
          <w:p w:rsidR="00E41989" w:rsidRPr="00B25B3D" w:rsidRDefault="00E41989"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6</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2</w:t>
            </w:r>
          </w:p>
        </w:tc>
        <w:tc>
          <w:tcPr>
            <w:tcW w:w="1183" w:type="pct"/>
            <w:vAlign w:val="center"/>
          </w:tcPr>
          <w:p w:rsidR="00E824AC" w:rsidRPr="00B25B3D" w:rsidRDefault="00E824AC" w:rsidP="00E824AC">
            <w:pPr>
              <w:spacing w:line="276" w:lineRule="auto"/>
              <w:rPr>
                <w:rFonts w:ascii="Arial" w:hAnsi="Arial" w:cs="Arial"/>
                <w:sz w:val="18"/>
                <w:szCs w:val="18"/>
              </w:rPr>
            </w:pPr>
            <w:r w:rsidRPr="00B25B3D">
              <w:rPr>
                <w:rFonts w:ascii="Arial" w:hAnsi="Arial" w:cs="Arial"/>
                <w:sz w:val="18"/>
                <w:szCs w:val="18"/>
              </w:rPr>
              <w:t>2.4.3 El modelo analítico de Hart.</w:t>
            </w:r>
          </w:p>
          <w:p w:rsidR="00E824AC" w:rsidRPr="00B25B3D" w:rsidRDefault="00E824AC" w:rsidP="00E824AC">
            <w:pPr>
              <w:spacing w:line="276" w:lineRule="auto"/>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E824AC" w:rsidRPr="00B25B3D" w:rsidRDefault="00B25B3D" w:rsidP="00EF00F8">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7</w:t>
            </w:r>
          </w:p>
        </w:tc>
        <w:tc>
          <w:tcPr>
            <w:tcW w:w="491"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2</w:t>
            </w:r>
          </w:p>
        </w:tc>
        <w:tc>
          <w:tcPr>
            <w:tcW w:w="1183" w:type="pct"/>
            <w:vAlign w:val="center"/>
          </w:tcPr>
          <w:p w:rsidR="00E824AC" w:rsidRPr="00B25B3D" w:rsidRDefault="00E824AC" w:rsidP="00E824AC">
            <w:pPr>
              <w:spacing w:line="276" w:lineRule="auto"/>
              <w:rPr>
                <w:rFonts w:ascii="Arial" w:hAnsi="Arial" w:cs="Arial"/>
                <w:sz w:val="18"/>
                <w:szCs w:val="18"/>
              </w:rPr>
            </w:pPr>
            <w:r w:rsidRPr="00B25B3D">
              <w:rPr>
                <w:rFonts w:ascii="Arial" w:hAnsi="Arial" w:cs="Arial"/>
                <w:sz w:val="18"/>
                <w:szCs w:val="18"/>
              </w:rPr>
              <w:t>2.4.4 El modelo de Bobbio.</w:t>
            </w:r>
          </w:p>
          <w:p w:rsidR="00E824AC" w:rsidRPr="00B25B3D" w:rsidRDefault="00E824AC" w:rsidP="00E824AC">
            <w:pPr>
              <w:spacing w:line="276" w:lineRule="auto"/>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E824AC" w:rsidRPr="00B25B3D" w:rsidRDefault="00B25B3D" w:rsidP="00EF00F8">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8</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2</w:t>
            </w:r>
          </w:p>
        </w:tc>
        <w:tc>
          <w:tcPr>
            <w:tcW w:w="1183" w:type="pct"/>
            <w:vAlign w:val="center"/>
          </w:tcPr>
          <w:p w:rsidR="00E824AC" w:rsidRPr="00B25B3D" w:rsidRDefault="00E824AC" w:rsidP="00E824AC">
            <w:pPr>
              <w:spacing w:line="276" w:lineRule="auto"/>
              <w:rPr>
                <w:rFonts w:ascii="Arial" w:hAnsi="Arial" w:cs="Arial"/>
                <w:sz w:val="18"/>
                <w:szCs w:val="18"/>
              </w:rPr>
            </w:pPr>
            <w:r w:rsidRPr="00B25B3D">
              <w:rPr>
                <w:rFonts w:ascii="Arial" w:hAnsi="Arial" w:cs="Arial"/>
                <w:sz w:val="18"/>
                <w:szCs w:val="18"/>
              </w:rPr>
              <w:t xml:space="preserve">2.4.5 Ronald </w:t>
            </w:r>
            <w:proofErr w:type="spellStart"/>
            <w:r w:rsidRPr="00B25B3D">
              <w:rPr>
                <w:rFonts w:ascii="Arial" w:hAnsi="Arial" w:cs="Arial"/>
                <w:sz w:val="18"/>
                <w:szCs w:val="18"/>
              </w:rPr>
              <w:t>Dworkin</w:t>
            </w:r>
            <w:proofErr w:type="spellEnd"/>
            <w:r w:rsidRPr="00B25B3D">
              <w:rPr>
                <w:rFonts w:ascii="Arial" w:hAnsi="Arial" w:cs="Arial"/>
                <w:sz w:val="18"/>
                <w:szCs w:val="18"/>
              </w:rPr>
              <w:t>.</w:t>
            </w:r>
          </w:p>
          <w:p w:rsidR="00E824AC" w:rsidRPr="00B25B3D" w:rsidRDefault="00E824AC" w:rsidP="00E824AC">
            <w:pPr>
              <w:jc w:val="center"/>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E824AC" w:rsidRPr="00B25B3D" w:rsidRDefault="00B25B3D" w:rsidP="00EF00F8">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9</w:t>
            </w:r>
          </w:p>
        </w:tc>
        <w:tc>
          <w:tcPr>
            <w:tcW w:w="491"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2</w:t>
            </w:r>
          </w:p>
        </w:tc>
        <w:tc>
          <w:tcPr>
            <w:tcW w:w="1183" w:type="pct"/>
            <w:vAlign w:val="center"/>
          </w:tcPr>
          <w:p w:rsidR="00E824AC" w:rsidRPr="00B25B3D" w:rsidRDefault="00E824AC" w:rsidP="00E824AC">
            <w:pPr>
              <w:spacing w:line="276" w:lineRule="auto"/>
              <w:rPr>
                <w:rFonts w:ascii="Arial" w:hAnsi="Arial" w:cs="Arial"/>
                <w:b/>
                <w:sz w:val="18"/>
                <w:szCs w:val="18"/>
              </w:rPr>
            </w:pPr>
            <w:r w:rsidRPr="00B25B3D">
              <w:rPr>
                <w:rFonts w:ascii="Arial" w:hAnsi="Arial" w:cs="Arial"/>
                <w:sz w:val="18"/>
                <w:szCs w:val="18"/>
              </w:rPr>
              <w:t>2.4.6 Modelos constructivistas de la ciencia del derecho</w:t>
            </w: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E824AC" w:rsidRPr="00B25B3D" w:rsidRDefault="00B25B3D" w:rsidP="00EF00F8">
            <w:pPr>
              <w:jc w:val="center"/>
              <w:rPr>
                <w:rFonts w:ascii="Arial" w:hAnsi="Arial" w:cs="Arial"/>
                <w:b/>
                <w:sz w:val="18"/>
                <w:szCs w:val="18"/>
              </w:rPr>
            </w:pPr>
            <w:r w:rsidRPr="00B25B3D">
              <w:rPr>
                <w:rFonts w:ascii="Arial" w:hAnsi="Arial" w:cs="Arial"/>
                <w:sz w:val="18"/>
                <w:szCs w:val="18"/>
              </w:rPr>
              <w:t>Participación en clase, Redacción de ensayos</w:t>
            </w: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10</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3</w:t>
            </w:r>
          </w:p>
        </w:tc>
        <w:tc>
          <w:tcPr>
            <w:tcW w:w="1183" w:type="pct"/>
            <w:vAlign w:val="center"/>
          </w:tcPr>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3.1 Concepto de norma jurídica.</w:t>
            </w:r>
          </w:p>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3.2 Tipos de normas jurídicas.</w:t>
            </w:r>
          </w:p>
          <w:p w:rsidR="00E824AC" w:rsidRPr="00B25B3D" w:rsidRDefault="00E824AC" w:rsidP="00B25B3D">
            <w:pPr>
              <w:spacing w:line="276" w:lineRule="auto"/>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824AC" w:rsidRPr="00B25B3D" w:rsidRDefault="00E824AC" w:rsidP="00EF00F8">
            <w:pPr>
              <w:jc w:val="center"/>
              <w:rPr>
                <w:rFonts w:ascii="Arial" w:hAnsi="Arial" w:cs="Arial"/>
                <w:b/>
                <w:sz w:val="18"/>
                <w:szCs w:val="18"/>
              </w:rPr>
            </w:pP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11</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3</w:t>
            </w:r>
          </w:p>
        </w:tc>
        <w:tc>
          <w:tcPr>
            <w:tcW w:w="1183" w:type="pct"/>
            <w:vAlign w:val="center"/>
          </w:tcPr>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3.3 Elementos de las normas jurídicas.</w:t>
            </w:r>
          </w:p>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3.4 Modos de producción normativa.</w:t>
            </w:r>
          </w:p>
          <w:p w:rsidR="00E824AC" w:rsidRPr="00B25B3D" w:rsidRDefault="00E824AC" w:rsidP="00B25B3D">
            <w:pPr>
              <w:spacing w:line="276" w:lineRule="auto"/>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824AC" w:rsidRPr="00B25B3D" w:rsidRDefault="00E824AC" w:rsidP="00EF00F8">
            <w:pPr>
              <w:jc w:val="center"/>
              <w:rPr>
                <w:rFonts w:ascii="Arial" w:hAnsi="Arial" w:cs="Arial"/>
                <w:b/>
                <w:sz w:val="18"/>
                <w:szCs w:val="18"/>
              </w:rPr>
            </w:pP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12</w:t>
            </w:r>
          </w:p>
        </w:tc>
        <w:tc>
          <w:tcPr>
            <w:tcW w:w="491"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3</w:t>
            </w:r>
          </w:p>
        </w:tc>
        <w:tc>
          <w:tcPr>
            <w:tcW w:w="1183" w:type="pct"/>
            <w:vAlign w:val="center"/>
          </w:tcPr>
          <w:p w:rsidR="00E824AC" w:rsidRPr="00B25B3D" w:rsidRDefault="00E824AC" w:rsidP="00E824AC">
            <w:pPr>
              <w:spacing w:line="276" w:lineRule="auto"/>
              <w:rPr>
                <w:rFonts w:ascii="Arial" w:hAnsi="Arial" w:cs="Arial"/>
                <w:sz w:val="18"/>
                <w:szCs w:val="18"/>
              </w:rPr>
            </w:pPr>
            <w:r w:rsidRPr="00B25B3D">
              <w:rPr>
                <w:rFonts w:ascii="Arial" w:hAnsi="Arial" w:cs="Arial"/>
                <w:sz w:val="18"/>
                <w:szCs w:val="18"/>
              </w:rPr>
              <w:t xml:space="preserve">3.5 Ámbitos de validez de </w:t>
            </w:r>
            <w:r w:rsidRPr="00B25B3D">
              <w:rPr>
                <w:rFonts w:ascii="Arial" w:hAnsi="Arial" w:cs="Arial"/>
                <w:sz w:val="18"/>
                <w:szCs w:val="18"/>
              </w:rPr>
              <w:lastRenderedPageBreak/>
              <w:t>la norma jurídica.</w:t>
            </w:r>
          </w:p>
          <w:p w:rsidR="00E824AC" w:rsidRPr="00B25B3D" w:rsidRDefault="00E824AC" w:rsidP="00E824AC">
            <w:pPr>
              <w:spacing w:line="276" w:lineRule="auto"/>
              <w:rPr>
                <w:rFonts w:ascii="Arial" w:hAnsi="Arial" w:cs="Arial"/>
                <w:sz w:val="18"/>
                <w:szCs w:val="18"/>
              </w:rPr>
            </w:pPr>
            <w:r w:rsidRPr="00B25B3D">
              <w:rPr>
                <w:rFonts w:ascii="Arial" w:hAnsi="Arial" w:cs="Arial"/>
                <w:sz w:val="18"/>
                <w:szCs w:val="18"/>
              </w:rPr>
              <w:t>3.6 Eficacia, validez y justicia de las normas.</w:t>
            </w:r>
          </w:p>
          <w:p w:rsidR="00E824AC" w:rsidRPr="00B25B3D" w:rsidRDefault="00E824AC" w:rsidP="00EF00F8">
            <w:pPr>
              <w:jc w:val="center"/>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E824AC" w:rsidRPr="00B25B3D" w:rsidRDefault="00B25B3D" w:rsidP="00B25B3D">
            <w:pPr>
              <w:rPr>
                <w:rFonts w:ascii="Arial" w:hAnsi="Arial" w:cs="Arial"/>
                <w:sz w:val="18"/>
                <w:szCs w:val="18"/>
              </w:rPr>
            </w:pPr>
            <w:r w:rsidRPr="00B25B3D">
              <w:rPr>
                <w:rFonts w:ascii="Arial" w:hAnsi="Arial" w:cs="Arial"/>
                <w:sz w:val="18"/>
                <w:szCs w:val="18"/>
              </w:rPr>
              <w:t xml:space="preserve">Tareas y </w:t>
            </w:r>
            <w:r w:rsidRPr="00B25B3D">
              <w:rPr>
                <w:rFonts w:ascii="Arial" w:hAnsi="Arial" w:cs="Arial"/>
                <w:sz w:val="18"/>
                <w:szCs w:val="18"/>
              </w:rPr>
              <w:lastRenderedPageBreak/>
              <w:t>actividades de campo, Participación en clase, Redacción de ensayos, Portafolio de evidencias, exámenes.</w:t>
            </w: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lastRenderedPageBreak/>
              <w:t>13</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4</w:t>
            </w:r>
          </w:p>
        </w:tc>
        <w:tc>
          <w:tcPr>
            <w:tcW w:w="1183" w:type="pct"/>
            <w:vAlign w:val="center"/>
          </w:tcPr>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4.1 Diversos conceptos de ‘principio jurídico’.</w:t>
            </w:r>
          </w:p>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 xml:space="preserve">4.2 Los principios jurídicos como </w:t>
            </w:r>
            <w:r w:rsidRPr="00B25B3D">
              <w:rPr>
                <w:rFonts w:ascii="Arial" w:hAnsi="Arial" w:cs="Arial"/>
                <w:i/>
                <w:sz w:val="18"/>
                <w:szCs w:val="18"/>
              </w:rPr>
              <w:t>estándares</w:t>
            </w:r>
            <w:r w:rsidRPr="00B25B3D">
              <w:rPr>
                <w:rFonts w:ascii="Arial" w:hAnsi="Arial" w:cs="Arial"/>
                <w:sz w:val="18"/>
                <w:szCs w:val="18"/>
              </w:rPr>
              <w:t>.</w:t>
            </w:r>
          </w:p>
          <w:p w:rsidR="00E824AC" w:rsidRPr="00B25B3D" w:rsidRDefault="00E824AC" w:rsidP="00B25B3D">
            <w:pPr>
              <w:spacing w:line="276" w:lineRule="auto"/>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824AC" w:rsidRPr="00B25B3D" w:rsidRDefault="00E824AC" w:rsidP="00EF00F8">
            <w:pPr>
              <w:jc w:val="center"/>
              <w:rPr>
                <w:rFonts w:ascii="Arial" w:hAnsi="Arial" w:cs="Arial"/>
                <w:b/>
                <w:sz w:val="18"/>
                <w:szCs w:val="18"/>
              </w:rPr>
            </w:pP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14</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4</w:t>
            </w:r>
          </w:p>
        </w:tc>
        <w:tc>
          <w:tcPr>
            <w:tcW w:w="1183" w:type="pct"/>
            <w:vAlign w:val="center"/>
          </w:tcPr>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 xml:space="preserve">4.3 Los principios jurídicos como </w:t>
            </w:r>
            <w:r w:rsidRPr="00B25B3D">
              <w:rPr>
                <w:rFonts w:ascii="Arial" w:hAnsi="Arial" w:cs="Arial"/>
                <w:i/>
                <w:sz w:val="18"/>
                <w:szCs w:val="18"/>
              </w:rPr>
              <w:t>mandatos de optimización</w:t>
            </w:r>
            <w:r w:rsidRPr="00B25B3D">
              <w:rPr>
                <w:rFonts w:ascii="Arial" w:hAnsi="Arial" w:cs="Arial"/>
                <w:sz w:val="18"/>
                <w:szCs w:val="18"/>
              </w:rPr>
              <w:t>.</w:t>
            </w:r>
          </w:p>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 xml:space="preserve">4.4 Los principios como </w:t>
            </w:r>
            <w:r w:rsidRPr="00B25B3D">
              <w:rPr>
                <w:rFonts w:ascii="Arial" w:hAnsi="Arial" w:cs="Arial"/>
                <w:i/>
                <w:sz w:val="18"/>
                <w:szCs w:val="18"/>
              </w:rPr>
              <w:t>normas muy generales</w:t>
            </w:r>
            <w:r w:rsidRPr="00B25B3D">
              <w:rPr>
                <w:rFonts w:ascii="Arial" w:hAnsi="Arial" w:cs="Arial"/>
                <w:sz w:val="18"/>
                <w:szCs w:val="18"/>
              </w:rPr>
              <w:t>.</w:t>
            </w:r>
          </w:p>
          <w:p w:rsidR="00E824AC" w:rsidRPr="00B25B3D" w:rsidRDefault="00E824AC" w:rsidP="00B25B3D">
            <w:pPr>
              <w:spacing w:line="276" w:lineRule="auto"/>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824AC" w:rsidRPr="00B25B3D" w:rsidRDefault="00E824AC" w:rsidP="00EF00F8">
            <w:pPr>
              <w:jc w:val="center"/>
              <w:rPr>
                <w:rFonts w:ascii="Arial" w:hAnsi="Arial" w:cs="Arial"/>
                <w:b/>
                <w:sz w:val="18"/>
                <w:szCs w:val="18"/>
              </w:rPr>
            </w:pP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15</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4</w:t>
            </w:r>
          </w:p>
        </w:tc>
        <w:tc>
          <w:tcPr>
            <w:tcW w:w="1183" w:type="pct"/>
            <w:vAlign w:val="center"/>
          </w:tcPr>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4.5 Función de los principios jurídicos.</w:t>
            </w:r>
          </w:p>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4.6 Relación entre principios jurídicos y casos concretos.</w:t>
            </w:r>
          </w:p>
          <w:p w:rsidR="00E824AC" w:rsidRPr="00B25B3D" w:rsidRDefault="00E824AC" w:rsidP="00B25B3D">
            <w:pPr>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824AC" w:rsidRPr="00B25B3D" w:rsidRDefault="00E824AC" w:rsidP="00EF00F8">
            <w:pPr>
              <w:jc w:val="center"/>
              <w:rPr>
                <w:rFonts w:ascii="Arial" w:hAnsi="Arial" w:cs="Arial"/>
                <w:b/>
                <w:sz w:val="18"/>
                <w:szCs w:val="18"/>
              </w:rPr>
            </w:pP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16</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5</w:t>
            </w:r>
          </w:p>
        </w:tc>
        <w:tc>
          <w:tcPr>
            <w:tcW w:w="1183" w:type="pct"/>
            <w:vAlign w:val="center"/>
          </w:tcPr>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5.1 El sistema jurídico como sistema normativo.</w:t>
            </w:r>
          </w:p>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5.2 Sistema jurídico como sistema de disposiciones jurídicas.</w:t>
            </w:r>
          </w:p>
          <w:p w:rsidR="00E824AC" w:rsidRPr="00B25B3D" w:rsidRDefault="00E824AC" w:rsidP="00B25B3D">
            <w:pPr>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824AC" w:rsidRPr="00B25B3D" w:rsidRDefault="00E824AC" w:rsidP="00EF00F8">
            <w:pPr>
              <w:jc w:val="center"/>
              <w:rPr>
                <w:rFonts w:ascii="Arial" w:hAnsi="Arial" w:cs="Arial"/>
                <w:b/>
                <w:sz w:val="18"/>
                <w:szCs w:val="18"/>
              </w:rPr>
            </w:pP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17</w:t>
            </w:r>
          </w:p>
        </w:tc>
        <w:tc>
          <w:tcPr>
            <w:tcW w:w="491" w:type="pct"/>
            <w:vAlign w:val="center"/>
          </w:tcPr>
          <w:p w:rsidR="00E824AC" w:rsidRPr="00B25B3D" w:rsidRDefault="00E824AC" w:rsidP="00B25B3D">
            <w:pPr>
              <w:jc w:val="center"/>
              <w:rPr>
                <w:rFonts w:ascii="Arial" w:hAnsi="Arial" w:cs="Arial"/>
                <w:b/>
                <w:sz w:val="18"/>
                <w:szCs w:val="18"/>
              </w:rPr>
            </w:pPr>
            <w:r w:rsidRPr="00B25B3D">
              <w:rPr>
                <w:rFonts w:ascii="Arial" w:hAnsi="Arial" w:cs="Arial"/>
                <w:b/>
                <w:sz w:val="18"/>
                <w:szCs w:val="18"/>
              </w:rPr>
              <w:t>5</w:t>
            </w:r>
          </w:p>
        </w:tc>
        <w:tc>
          <w:tcPr>
            <w:tcW w:w="1183" w:type="pct"/>
            <w:vAlign w:val="center"/>
          </w:tcPr>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5.3 Identidad del sistema jurídico.</w:t>
            </w:r>
          </w:p>
          <w:p w:rsidR="00E824AC" w:rsidRPr="00B25B3D" w:rsidRDefault="00E824AC" w:rsidP="00B25B3D">
            <w:pPr>
              <w:spacing w:line="276" w:lineRule="auto"/>
              <w:rPr>
                <w:rFonts w:ascii="Arial" w:hAnsi="Arial" w:cs="Arial"/>
                <w:sz w:val="18"/>
                <w:szCs w:val="18"/>
              </w:rPr>
            </w:pPr>
            <w:r w:rsidRPr="00B25B3D">
              <w:rPr>
                <w:rFonts w:ascii="Arial" w:hAnsi="Arial" w:cs="Arial"/>
                <w:sz w:val="18"/>
                <w:szCs w:val="18"/>
              </w:rPr>
              <w:t>5.4 La jurisprudencia dentro del sistema jurídico.</w:t>
            </w:r>
          </w:p>
          <w:p w:rsidR="00E824AC" w:rsidRPr="00B25B3D" w:rsidRDefault="00E824AC" w:rsidP="00B25B3D">
            <w:pPr>
              <w:rPr>
                <w:rFonts w:ascii="Arial" w:hAnsi="Arial" w:cs="Arial"/>
                <w:sz w:val="18"/>
                <w:szCs w:val="18"/>
              </w:rPr>
            </w:pPr>
            <w:r w:rsidRPr="00B25B3D">
              <w:rPr>
                <w:rFonts w:ascii="Arial" w:hAnsi="Arial" w:cs="Arial"/>
                <w:sz w:val="18"/>
                <w:szCs w:val="18"/>
              </w:rPr>
              <w:t>5.5 Los principios dentro del sistema jurídico.</w:t>
            </w:r>
          </w:p>
          <w:p w:rsidR="00E824AC" w:rsidRPr="00B25B3D" w:rsidRDefault="00E824AC" w:rsidP="00B25B3D">
            <w:pPr>
              <w:jc w:val="center"/>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E824AC" w:rsidRPr="00B25B3D" w:rsidRDefault="00E824AC" w:rsidP="00EF00F8">
            <w:pPr>
              <w:jc w:val="center"/>
              <w:rPr>
                <w:rFonts w:ascii="Arial" w:hAnsi="Arial" w:cs="Arial"/>
                <w:b/>
                <w:sz w:val="18"/>
                <w:szCs w:val="18"/>
              </w:rPr>
            </w:pPr>
          </w:p>
        </w:tc>
        <w:tc>
          <w:tcPr>
            <w:tcW w:w="799" w:type="pct"/>
            <w:vMerge/>
            <w:vAlign w:val="center"/>
          </w:tcPr>
          <w:p w:rsidR="00E824AC" w:rsidRPr="00B25B3D" w:rsidRDefault="00E824AC" w:rsidP="00EF00F8">
            <w:pPr>
              <w:jc w:val="center"/>
              <w:rPr>
                <w:rFonts w:ascii="Arial" w:hAnsi="Arial" w:cs="Arial"/>
                <w:b/>
                <w:sz w:val="18"/>
                <w:szCs w:val="18"/>
              </w:rPr>
            </w:pPr>
          </w:p>
        </w:tc>
      </w:tr>
      <w:tr w:rsidR="00B25B3D" w:rsidRPr="00B25B3D" w:rsidTr="00E41989">
        <w:tc>
          <w:tcPr>
            <w:tcW w:w="675"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18</w:t>
            </w:r>
          </w:p>
        </w:tc>
        <w:tc>
          <w:tcPr>
            <w:tcW w:w="491" w:type="pct"/>
            <w:vAlign w:val="center"/>
          </w:tcPr>
          <w:p w:rsidR="00E824AC" w:rsidRPr="00B25B3D" w:rsidRDefault="00E824AC" w:rsidP="00EF00F8">
            <w:pPr>
              <w:jc w:val="center"/>
              <w:rPr>
                <w:rFonts w:ascii="Arial" w:hAnsi="Arial" w:cs="Arial"/>
                <w:b/>
                <w:sz w:val="18"/>
                <w:szCs w:val="18"/>
              </w:rPr>
            </w:pPr>
            <w:r w:rsidRPr="00B25B3D">
              <w:rPr>
                <w:rFonts w:ascii="Arial" w:hAnsi="Arial" w:cs="Arial"/>
                <w:b/>
                <w:sz w:val="18"/>
                <w:szCs w:val="18"/>
              </w:rPr>
              <w:t>6</w:t>
            </w:r>
          </w:p>
        </w:tc>
        <w:tc>
          <w:tcPr>
            <w:tcW w:w="1183" w:type="pct"/>
            <w:vAlign w:val="center"/>
          </w:tcPr>
          <w:p w:rsidR="00E824AC" w:rsidRPr="00B25B3D" w:rsidRDefault="00E824AC" w:rsidP="00E824AC">
            <w:pPr>
              <w:rPr>
                <w:rFonts w:ascii="Arial" w:hAnsi="Arial" w:cs="Arial"/>
                <w:sz w:val="18"/>
                <w:szCs w:val="18"/>
              </w:rPr>
            </w:pPr>
            <w:r w:rsidRPr="00B25B3D">
              <w:rPr>
                <w:rFonts w:ascii="Arial" w:hAnsi="Arial" w:cs="Arial"/>
                <w:sz w:val="18"/>
                <w:szCs w:val="18"/>
              </w:rPr>
              <w:t>6.1 Persona.</w:t>
            </w:r>
          </w:p>
          <w:p w:rsidR="00E824AC" w:rsidRPr="00B25B3D" w:rsidRDefault="00E824AC" w:rsidP="00E824AC">
            <w:pPr>
              <w:rPr>
                <w:rFonts w:ascii="Arial" w:hAnsi="Arial" w:cs="Arial"/>
                <w:sz w:val="18"/>
                <w:szCs w:val="18"/>
              </w:rPr>
            </w:pPr>
            <w:r w:rsidRPr="00B25B3D">
              <w:rPr>
                <w:rFonts w:ascii="Arial" w:hAnsi="Arial" w:cs="Arial"/>
                <w:sz w:val="18"/>
                <w:szCs w:val="18"/>
              </w:rPr>
              <w:t>6.2 Acto jurídico.</w:t>
            </w:r>
          </w:p>
          <w:p w:rsidR="00E824AC" w:rsidRPr="00B25B3D" w:rsidRDefault="00E824AC" w:rsidP="00E824AC">
            <w:pPr>
              <w:rPr>
                <w:rFonts w:ascii="Arial" w:hAnsi="Arial" w:cs="Arial"/>
                <w:sz w:val="18"/>
                <w:szCs w:val="18"/>
              </w:rPr>
            </w:pPr>
            <w:r w:rsidRPr="00B25B3D">
              <w:rPr>
                <w:rFonts w:ascii="Arial" w:hAnsi="Arial" w:cs="Arial"/>
                <w:sz w:val="18"/>
                <w:szCs w:val="18"/>
              </w:rPr>
              <w:lastRenderedPageBreak/>
              <w:t>6.3 Hecho jurídico.</w:t>
            </w:r>
          </w:p>
          <w:p w:rsidR="00E824AC" w:rsidRPr="00B25B3D" w:rsidRDefault="00E824AC" w:rsidP="00E824AC">
            <w:pPr>
              <w:rPr>
                <w:rFonts w:ascii="Arial" w:hAnsi="Arial" w:cs="Arial"/>
                <w:sz w:val="18"/>
                <w:szCs w:val="18"/>
              </w:rPr>
            </w:pPr>
            <w:r w:rsidRPr="00B25B3D">
              <w:rPr>
                <w:rFonts w:ascii="Arial" w:hAnsi="Arial" w:cs="Arial"/>
                <w:sz w:val="18"/>
                <w:szCs w:val="18"/>
              </w:rPr>
              <w:t>6.4 Derecho subjetivo.</w:t>
            </w:r>
          </w:p>
          <w:p w:rsidR="00E824AC" w:rsidRPr="00B25B3D" w:rsidRDefault="00E824AC" w:rsidP="00E824AC">
            <w:pPr>
              <w:rPr>
                <w:rFonts w:ascii="Arial" w:hAnsi="Arial" w:cs="Arial"/>
                <w:sz w:val="18"/>
                <w:szCs w:val="18"/>
              </w:rPr>
            </w:pPr>
            <w:r w:rsidRPr="00B25B3D">
              <w:rPr>
                <w:rFonts w:ascii="Arial" w:hAnsi="Arial" w:cs="Arial"/>
                <w:sz w:val="18"/>
                <w:szCs w:val="18"/>
              </w:rPr>
              <w:t xml:space="preserve">6.5 Obligación. </w:t>
            </w:r>
          </w:p>
          <w:p w:rsidR="00E824AC" w:rsidRPr="00B25B3D" w:rsidRDefault="00E824AC" w:rsidP="00E824AC">
            <w:pPr>
              <w:rPr>
                <w:rFonts w:ascii="Arial" w:hAnsi="Arial" w:cs="Arial"/>
                <w:sz w:val="18"/>
                <w:szCs w:val="18"/>
              </w:rPr>
            </w:pPr>
            <w:r w:rsidRPr="00B25B3D">
              <w:rPr>
                <w:rFonts w:ascii="Arial" w:hAnsi="Arial" w:cs="Arial"/>
                <w:sz w:val="18"/>
                <w:szCs w:val="18"/>
              </w:rPr>
              <w:t>6.6 Consecuencia jurídica.</w:t>
            </w:r>
          </w:p>
          <w:p w:rsidR="00E824AC" w:rsidRPr="00B25B3D" w:rsidRDefault="00E824AC" w:rsidP="00E824AC">
            <w:pPr>
              <w:rPr>
                <w:rFonts w:ascii="Arial" w:hAnsi="Arial" w:cs="Arial"/>
                <w:sz w:val="18"/>
                <w:szCs w:val="18"/>
              </w:rPr>
            </w:pPr>
            <w:r w:rsidRPr="00B25B3D">
              <w:rPr>
                <w:rFonts w:ascii="Arial" w:hAnsi="Arial" w:cs="Arial"/>
                <w:sz w:val="18"/>
                <w:szCs w:val="18"/>
              </w:rPr>
              <w:t>6.7 Supuesto normativo.</w:t>
            </w:r>
          </w:p>
          <w:p w:rsidR="00E824AC" w:rsidRPr="00B25B3D" w:rsidRDefault="00E824AC" w:rsidP="00E824AC">
            <w:pPr>
              <w:rPr>
                <w:rFonts w:ascii="Arial" w:hAnsi="Arial" w:cs="Arial"/>
                <w:sz w:val="18"/>
                <w:szCs w:val="18"/>
              </w:rPr>
            </w:pPr>
            <w:r w:rsidRPr="00B25B3D">
              <w:rPr>
                <w:rFonts w:ascii="Arial" w:hAnsi="Arial" w:cs="Arial"/>
                <w:sz w:val="18"/>
                <w:szCs w:val="18"/>
              </w:rPr>
              <w:t>6.8 Acción.</w:t>
            </w:r>
          </w:p>
          <w:p w:rsidR="00E824AC" w:rsidRPr="00B25B3D" w:rsidRDefault="00E824AC" w:rsidP="00EF00F8">
            <w:pPr>
              <w:jc w:val="center"/>
              <w:rPr>
                <w:rFonts w:ascii="Arial" w:hAnsi="Arial" w:cs="Arial"/>
                <w:b/>
                <w:sz w:val="18"/>
                <w:szCs w:val="18"/>
              </w:rPr>
            </w:pPr>
          </w:p>
        </w:tc>
        <w:tc>
          <w:tcPr>
            <w:tcW w:w="696" w:type="pct"/>
            <w:vAlign w:val="center"/>
          </w:tcPr>
          <w:p w:rsidR="00E824AC" w:rsidRPr="00B25B3D" w:rsidRDefault="00E824AC" w:rsidP="00EF00F8">
            <w:pPr>
              <w:jc w:val="center"/>
              <w:rPr>
                <w:rFonts w:ascii="Arial" w:hAnsi="Arial" w:cs="Arial"/>
                <w:b/>
                <w:sz w:val="18"/>
                <w:szCs w:val="18"/>
              </w:rPr>
            </w:pPr>
          </w:p>
        </w:tc>
        <w:tc>
          <w:tcPr>
            <w:tcW w:w="550" w:type="pct"/>
            <w:vAlign w:val="center"/>
          </w:tcPr>
          <w:p w:rsidR="00E824AC" w:rsidRPr="00B25B3D" w:rsidRDefault="00E824AC" w:rsidP="00EF00F8">
            <w:pPr>
              <w:jc w:val="center"/>
              <w:rPr>
                <w:rFonts w:ascii="Arial" w:hAnsi="Arial" w:cs="Arial"/>
                <w:b/>
                <w:sz w:val="18"/>
                <w:szCs w:val="18"/>
              </w:rPr>
            </w:pPr>
          </w:p>
        </w:tc>
        <w:tc>
          <w:tcPr>
            <w:tcW w:w="606" w:type="pct"/>
            <w:vAlign w:val="center"/>
          </w:tcPr>
          <w:p w:rsidR="00B25B3D" w:rsidRPr="00B25B3D" w:rsidRDefault="00B25B3D" w:rsidP="00B25B3D">
            <w:pPr>
              <w:rPr>
                <w:rFonts w:ascii="Arial" w:hAnsi="Arial" w:cs="Arial"/>
                <w:sz w:val="18"/>
                <w:szCs w:val="18"/>
              </w:rPr>
            </w:pPr>
            <w:r w:rsidRPr="00B25B3D">
              <w:rPr>
                <w:rFonts w:ascii="Arial" w:hAnsi="Arial" w:cs="Arial"/>
                <w:sz w:val="18"/>
                <w:szCs w:val="18"/>
              </w:rPr>
              <w:t xml:space="preserve">Tareas y actividades </w:t>
            </w:r>
            <w:r w:rsidRPr="00B25B3D">
              <w:rPr>
                <w:rFonts w:ascii="Arial" w:hAnsi="Arial" w:cs="Arial"/>
                <w:sz w:val="18"/>
                <w:szCs w:val="18"/>
              </w:rPr>
              <w:lastRenderedPageBreak/>
              <w:t>de campo, Participación en clase, Redacción de ensayos, Portafolio de evidencias.</w:t>
            </w:r>
          </w:p>
          <w:p w:rsidR="00E824AC" w:rsidRPr="00B25B3D" w:rsidRDefault="00B25B3D" w:rsidP="00EF00F8">
            <w:pPr>
              <w:jc w:val="center"/>
              <w:rPr>
                <w:rFonts w:ascii="Arial" w:hAnsi="Arial" w:cs="Arial"/>
                <w:sz w:val="18"/>
                <w:szCs w:val="18"/>
              </w:rPr>
            </w:pPr>
            <w:r w:rsidRPr="00B25B3D">
              <w:rPr>
                <w:rFonts w:ascii="Arial" w:hAnsi="Arial" w:cs="Arial"/>
                <w:sz w:val="18"/>
                <w:szCs w:val="18"/>
              </w:rPr>
              <w:t>Exámenes.</w:t>
            </w:r>
          </w:p>
        </w:tc>
        <w:tc>
          <w:tcPr>
            <w:tcW w:w="799" w:type="pct"/>
            <w:vMerge/>
            <w:vAlign w:val="center"/>
          </w:tcPr>
          <w:p w:rsidR="00E824AC" w:rsidRPr="00B25B3D" w:rsidRDefault="00E824AC" w:rsidP="00EF00F8">
            <w:pPr>
              <w:jc w:val="center"/>
              <w:rPr>
                <w:rFonts w:ascii="Arial" w:hAnsi="Arial" w:cs="Arial"/>
                <w:b/>
                <w:sz w:val="18"/>
                <w:szCs w:val="18"/>
              </w:rPr>
            </w:pPr>
          </w:p>
        </w:tc>
      </w:tr>
    </w:tbl>
    <w:p w:rsidR="005F114A" w:rsidRPr="00B25B3D" w:rsidRDefault="005F114A" w:rsidP="00EF00F8">
      <w:pPr>
        <w:rPr>
          <w:rFonts w:ascii="Arial" w:hAnsi="Arial" w:cs="Arial"/>
          <w:b/>
          <w:sz w:val="18"/>
          <w:szCs w:val="18"/>
        </w:rPr>
      </w:pPr>
    </w:p>
    <w:p w:rsidR="00E12B03" w:rsidRPr="00B25B3D" w:rsidRDefault="00E12B03" w:rsidP="00E12B03">
      <w:pPr>
        <w:rPr>
          <w:rFonts w:ascii="Arial" w:hAnsi="Arial" w:cs="Arial"/>
          <w:b/>
          <w:sz w:val="18"/>
          <w:szCs w:val="18"/>
        </w:rPr>
      </w:pPr>
      <w:r w:rsidRPr="00B25B3D">
        <w:rPr>
          <w:rFonts w:ascii="Arial" w:hAnsi="Arial" w:cs="Arial"/>
          <w:b/>
          <w:sz w:val="18"/>
          <w:szCs w:val="18"/>
        </w:rPr>
        <w:t>Perfil del profesor:</w:t>
      </w:r>
      <w:r w:rsidR="00A400C1" w:rsidRPr="00B25B3D">
        <w:rPr>
          <w:rStyle w:val="Refdenotaalpie"/>
          <w:rFonts w:ascii="Arial" w:hAnsi="Arial" w:cs="Arial"/>
          <w:b/>
          <w:sz w:val="18"/>
          <w:szCs w:val="18"/>
        </w:rPr>
        <w:footnoteReference w:id="11"/>
      </w:r>
      <w:r w:rsidRPr="00B25B3D">
        <w:rPr>
          <w:rFonts w:ascii="Arial" w:hAnsi="Arial" w:cs="Arial"/>
          <w:b/>
          <w:sz w:val="18"/>
          <w:szCs w:val="18"/>
        </w:rPr>
        <w:t xml:space="preserve"> </w:t>
      </w:r>
    </w:p>
    <w:tbl>
      <w:tblPr>
        <w:tblStyle w:val="Tablaconcuadrcula"/>
        <w:tblW w:w="0" w:type="auto"/>
        <w:tblLook w:val="04A0"/>
      </w:tblPr>
      <w:tblGrid>
        <w:gridCol w:w="9962"/>
      </w:tblGrid>
      <w:tr w:rsidR="00E12B03" w:rsidRPr="00B25B3D" w:rsidTr="00E12B03">
        <w:tc>
          <w:tcPr>
            <w:tcW w:w="9962" w:type="dxa"/>
          </w:tcPr>
          <w:p w:rsidR="00E12B03" w:rsidRPr="00B25B3D" w:rsidRDefault="00E12B03" w:rsidP="00B25B3D">
            <w:pPr>
              <w:rPr>
                <w:rFonts w:ascii="Arial" w:hAnsi="Arial" w:cs="Arial"/>
                <w:b/>
                <w:sz w:val="18"/>
                <w:szCs w:val="18"/>
              </w:rPr>
            </w:pPr>
          </w:p>
          <w:p w:rsidR="00E12B03" w:rsidRPr="00B25B3D" w:rsidRDefault="00B25B3D" w:rsidP="00B25B3D">
            <w:pPr>
              <w:rPr>
                <w:rFonts w:ascii="Arial" w:hAnsi="Arial" w:cs="Arial"/>
                <w:b/>
                <w:sz w:val="18"/>
                <w:szCs w:val="18"/>
              </w:rPr>
            </w:pPr>
            <w:r w:rsidRPr="00B25B3D">
              <w:rPr>
                <w:rFonts w:ascii="Arial" w:hAnsi="Arial" w:cs="Arial"/>
                <w:b/>
                <w:sz w:val="18"/>
                <w:szCs w:val="18"/>
              </w:rPr>
              <w:t>El profesor deberá poseer una formación en Derecho, preferentemente con posgrado orientado a las aéreas de la filosofía y teoría del derecho, con formación adicional en pedagogía y didáctica.</w:t>
            </w:r>
          </w:p>
          <w:p w:rsidR="00E12B03" w:rsidRPr="00B25B3D" w:rsidRDefault="00E12B03" w:rsidP="00B25B3D">
            <w:pPr>
              <w:rPr>
                <w:rFonts w:ascii="Arial" w:hAnsi="Arial" w:cs="Arial"/>
                <w:b/>
                <w:sz w:val="18"/>
                <w:szCs w:val="18"/>
              </w:rPr>
            </w:pPr>
          </w:p>
        </w:tc>
      </w:tr>
    </w:tbl>
    <w:p w:rsidR="00E12B03" w:rsidRPr="00B25B3D" w:rsidRDefault="00E12B03" w:rsidP="00EF00F8">
      <w:pPr>
        <w:rPr>
          <w:rFonts w:ascii="Arial" w:hAnsi="Arial" w:cs="Arial"/>
          <w:b/>
          <w:sz w:val="18"/>
          <w:szCs w:val="18"/>
        </w:rPr>
      </w:pPr>
    </w:p>
    <w:sectPr w:rsidR="00E12B03" w:rsidRPr="00B25B3D" w:rsidSect="00260D2D">
      <w:headerReference w:type="default" r:id="rId9"/>
      <w:footerReference w:type="even" r:id="rId10"/>
      <w:footerReference w:type="default" r:id="rId11"/>
      <w:type w:val="continuous"/>
      <w:pgSz w:w="12240" w:h="15840"/>
      <w:pgMar w:top="1657" w:right="1134" w:bottom="1134" w:left="1134" w:header="567"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0F" w:rsidRDefault="00AE5B0F">
      <w:r>
        <w:separator/>
      </w:r>
    </w:p>
  </w:endnote>
  <w:endnote w:type="continuationSeparator" w:id="0">
    <w:p w:rsidR="00AE5B0F" w:rsidRDefault="00AE5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3D" w:rsidRDefault="00B25B3D">
    <w:pPr>
      <w:pStyle w:val="Piedepgina"/>
      <w:framePr w:wrap="around" w:vAnchor="text" w:hAnchor="margin" w:xAlign="center" w:y="1"/>
      <w:rPr>
        <w:rStyle w:val="Nmerodepgina"/>
        <w:color w:val="auto"/>
      </w:rPr>
    </w:pPr>
    <w:r>
      <w:rPr>
        <w:rStyle w:val="Nmerodepgina"/>
      </w:rPr>
      <w:fldChar w:fldCharType="begin"/>
    </w:r>
    <w:r>
      <w:rPr>
        <w:rStyle w:val="Nmerodepgina"/>
      </w:rPr>
      <w:instrText xml:space="preserve">PAGE  </w:instrText>
    </w:r>
    <w:r>
      <w:rPr>
        <w:rStyle w:val="Nmerodepgina"/>
      </w:rPr>
      <w:fldChar w:fldCharType="end"/>
    </w:r>
  </w:p>
  <w:p w:rsidR="00B25B3D" w:rsidRDefault="00B25B3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3D" w:rsidRDefault="00B25B3D">
    <w:pPr>
      <w:pStyle w:val="Piedepgina"/>
      <w:jc w:val="right"/>
    </w:pPr>
    <w:r w:rsidRPr="001A4DA1">
      <w:rPr>
        <w:noProof/>
        <w:lang w:val="es-ES_tradnl" w:eastAsia="es-ES_tradnl"/>
      </w:rPr>
    </w:r>
    <w:r w:rsidRPr="001A4DA1">
      <w:rPr>
        <w:noProof/>
        <w:lang w:val="es-ES_tradnl" w:eastAsia="es-ES_tradnl"/>
      </w:rPr>
      <w:pict>
        <v:group id="Grupo 2" o:spid="_x0000_s409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3" o:spid="_x0000_s4102" type="#_x0000_t202" style="position:absolute;left:5351;top:800;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B25B3D" w:rsidRDefault="00B25B3D">
                  <w:pPr>
                    <w:jc w:val="center"/>
                    <w:rPr>
                      <w:szCs w:val="18"/>
                    </w:rPr>
                  </w:pPr>
                  <w:r w:rsidRPr="001A4DA1">
                    <w:rPr>
                      <w:sz w:val="22"/>
                      <w:szCs w:val="22"/>
                    </w:rPr>
                    <w:fldChar w:fldCharType="begin"/>
                  </w:r>
                  <w:r>
                    <w:instrText>PAGE    \* MERGEFORMAT</w:instrText>
                  </w:r>
                  <w:r w:rsidRPr="001A4DA1">
                    <w:rPr>
                      <w:sz w:val="22"/>
                      <w:szCs w:val="22"/>
                    </w:rPr>
                    <w:fldChar w:fldCharType="separate"/>
                  </w:r>
                  <w:r w:rsidR="009D6BAE" w:rsidRPr="009D6BAE">
                    <w:rPr>
                      <w:i/>
                      <w:iCs/>
                      <w:noProof/>
                      <w:sz w:val="18"/>
                      <w:szCs w:val="18"/>
                      <w:lang w:val="es-ES"/>
                    </w:rPr>
                    <w:t>8</w:t>
                  </w:r>
                  <w:r>
                    <w:rPr>
                      <w:i/>
                      <w:iCs/>
                      <w:sz w:val="18"/>
                      <w:szCs w:val="18"/>
                    </w:rPr>
                    <w:fldChar w:fldCharType="end"/>
                  </w:r>
                </w:p>
              </w:txbxContent>
            </v:textbox>
          </v:shape>
          <v:group id="Group 4" o:spid="_x0000_s409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4101"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5" o:spid="_x0000_s4100"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4099"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type="none"/>
          <w10:anchorlock/>
        </v:group>
      </w:pict>
    </w:r>
  </w:p>
  <w:p w:rsidR="00B25B3D" w:rsidRDefault="00B25B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0F" w:rsidRDefault="00AE5B0F">
      <w:r>
        <w:separator/>
      </w:r>
    </w:p>
  </w:footnote>
  <w:footnote w:type="continuationSeparator" w:id="0">
    <w:p w:rsidR="00AE5B0F" w:rsidRDefault="00AE5B0F">
      <w:r>
        <w:continuationSeparator/>
      </w:r>
    </w:p>
  </w:footnote>
  <w:footnote w:id="1">
    <w:p w:rsidR="00B25B3D" w:rsidRPr="0091328A" w:rsidRDefault="00B25B3D">
      <w:pPr>
        <w:pStyle w:val="Textonotapie"/>
        <w:rPr>
          <w:rFonts w:ascii="Arial" w:hAnsi="Arial" w:cs="Arial"/>
          <w:sz w:val="14"/>
          <w:szCs w:val="14"/>
          <w:lang w:val="es-ES"/>
        </w:rPr>
      </w:pPr>
      <w:r w:rsidRPr="0091328A">
        <w:rPr>
          <w:rStyle w:val="Refdenotaalpie"/>
          <w:rFonts w:ascii="Arial" w:hAnsi="Arial" w:cs="Arial"/>
          <w:sz w:val="14"/>
          <w:szCs w:val="14"/>
        </w:rPr>
        <w:footnoteRef/>
      </w:r>
      <w:r w:rsidRPr="0091328A">
        <w:rPr>
          <w:rFonts w:ascii="Arial" w:hAnsi="Arial" w:cs="Arial"/>
          <w:sz w:val="14"/>
          <w:szCs w:val="14"/>
        </w:rPr>
        <w:t xml:space="preserve"> </w:t>
      </w:r>
      <w:r w:rsidRPr="0091328A">
        <w:rPr>
          <w:rFonts w:ascii="Arial" w:hAnsi="Arial" w:cs="Arial"/>
          <w:sz w:val="14"/>
          <w:szCs w:val="14"/>
          <w:lang w:val="es-ES"/>
        </w:rPr>
        <w:t>Este formato se trabajó con base en los términos de referencia del artículo 21 del Reglamento General de Planes de Estudio de la Universidad de Guadalajara.</w:t>
      </w:r>
    </w:p>
  </w:footnote>
  <w:footnote w:id="2">
    <w:p w:rsidR="00B25B3D" w:rsidRPr="00217138" w:rsidRDefault="00B25B3D">
      <w:pPr>
        <w:pStyle w:val="Textonotapie"/>
        <w:rPr>
          <w:rFonts w:ascii="Arial" w:hAnsi="Arial" w:cs="Arial"/>
          <w:sz w:val="14"/>
          <w:szCs w:val="14"/>
          <w:lang w:val="es-ES_tradnl"/>
        </w:rPr>
      </w:pPr>
      <w:r w:rsidRPr="00217138">
        <w:rPr>
          <w:rStyle w:val="Refdenotaalpie"/>
          <w:rFonts w:ascii="Arial" w:hAnsi="Arial" w:cs="Arial"/>
          <w:sz w:val="14"/>
          <w:szCs w:val="14"/>
        </w:rPr>
        <w:footnoteRef/>
      </w:r>
      <w:r w:rsidRPr="00217138">
        <w:rPr>
          <w:rFonts w:ascii="Arial" w:hAnsi="Arial" w:cs="Arial"/>
          <w:sz w:val="14"/>
          <w:szCs w:val="14"/>
        </w:rPr>
        <w:t xml:space="preserve"> </w:t>
      </w:r>
      <w:r>
        <w:rPr>
          <w:rFonts w:ascii="Arial" w:hAnsi="Arial" w:cs="Arial"/>
          <w:sz w:val="14"/>
          <w:szCs w:val="14"/>
        </w:rPr>
        <w:t>Registrar en este apartado del formato, los datos que relacionan al programa con el dictamen como: denominación, créditos, horas teoría, horas prácticas, créditos, entre otros</w:t>
      </w:r>
      <w:bookmarkStart w:id="0" w:name="_GoBack"/>
      <w:bookmarkEnd w:id="0"/>
      <w:r>
        <w:rPr>
          <w:rFonts w:ascii="Arial" w:hAnsi="Arial" w:cs="Arial"/>
          <w:sz w:val="14"/>
          <w:szCs w:val="14"/>
        </w:rPr>
        <w:t xml:space="preserve">. </w:t>
      </w:r>
    </w:p>
  </w:footnote>
  <w:footnote w:id="3">
    <w:p w:rsidR="00B25B3D" w:rsidRPr="00374C17" w:rsidRDefault="00B25B3D">
      <w:pPr>
        <w:pStyle w:val="Textonotapie"/>
        <w:rPr>
          <w:rFonts w:ascii="Arial" w:hAnsi="Arial" w:cs="Arial"/>
          <w:sz w:val="14"/>
          <w:szCs w:val="14"/>
          <w:lang w:val="es-ES_tradnl"/>
        </w:rPr>
      </w:pPr>
      <w:r w:rsidRPr="00374C17">
        <w:rPr>
          <w:rStyle w:val="Refdenotaalpie"/>
          <w:rFonts w:ascii="Arial" w:hAnsi="Arial" w:cs="Arial"/>
          <w:sz w:val="14"/>
          <w:szCs w:val="14"/>
        </w:rPr>
        <w:footnoteRef/>
      </w:r>
      <w:r w:rsidRPr="00374C17">
        <w:rPr>
          <w:rFonts w:ascii="Arial" w:hAnsi="Arial" w:cs="Arial"/>
          <w:sz w:val="14"/>
          <w:szCs w:val="14"/>
        </w:rPr>
        <w:t xml:space="preserve"> </w:t>
      </w:r>
      <w:r w:rsidRPr="00374C17">
        <w:rPr>
          <w:rFonts w:ascii="Arial" w:hAnsi="Arial" w:cs="Arial"/>
          <w:sz w:val="14"/>
          <w:szCs w:val="14"/>
          <w:lang w:val="es-ES_tradnl"/>
        </w:rPr>
        <w:t xml:space="preserve">Revisar el resultando 16 del dictamen </w:t>
      </w:r>
      <w:r w:rsidRPr="00374C17">
        <w:rPr>
          <w:rFonts w:ascii="Arial" w:hAnsi="Arial" w:cs="Arial"/>
          <w:noProof/>
          <w:sz w:val="14"/>
          <w:szCs w:val="14"/>
          <w:lang w:val="es-ES"/>
        </w:rPr>
        <w:t>I/2016/438</w:t>
      </w:r>
      <w:r>
        <w:rPr>
          <w:rFonts w:ascii="Arial" w:hAnsi="Arial" w:cs="Arial"/>
          <w:noProof/>
          <w:sz w:val="14"/>
          <w:szCs w:val="14"/>
          <w:lang w:val="es-ES"/>
        </w:rPr>
        <w:t xml:space="preserve"> del HCGU</w:t>
      </w:r>
      <w:r w:rsidRPr="00374C17">
        <w:rPr>
          <w:rFonts w:ascii="Arial" w:hAnsi="Arial" w:cs="Arial"/>
          <w:noProof/>
          <w:sz w:val="14"/>
          <w:szCs w:val="14"/>
          <w:lang w:val="es-ES"/>
        </w:rPr>
        <w:t>, para identificar y describir los elementos de relación del programa con el perfil de egreso</w:t>
      </w:r>
      <w:r>
        <w:rPr>
          <w:rFonts w:ascii="Arial" w:hAnsi="Arial" w:cs="Arial"/>
          <w:noProof/>
          <w:sz w:val="14"/>
          <w:szCs w:val="14"/>
          <w:lang w:val="es-ES"/>
        </w:rPr>
        <w:t>.</w:t>
      </w:r>
    </w:p>
  </w:footnote>
  <w:footnote w:id="4">
    <w:p w:rsidR="00B25B3D" w:rsidRPr="00372E89" w:rsidRDefault="00B25B3D">
      <w:pPr>
        <w:pStyle w:val="Textonotapie"/>
        <w:rPr>
          <w:rFonts w:ascii="Arial" w:hAnsi="Arial" w:cs="Arial"/>
          <w:sz w:val="14"/>
          <w:szCs w:val="14"/>
          <w:lang w:val="es-ES_tradnl"/>
        </w:rPr>
      </w:pPr>
      <w:r w:rsidRPr="00372E89">
        <w:rPr>
          <w:rStyle w:val="Refdenotaalpie"/>
          <w:rFonts w:ascii="Arial" w:hAnsi="Arial" w:cs="Arial"/>
          <w:sz w:val="14"/>
          <w:szCs w:val="14"/>
        </w:rPr>
        <w:footnoteRef/>
      </w:r>
      <w:r w:rsidRPr="00372E89">
        <w:rPr>
          <w:rFonts w:ascii="Arial" w:hAnsi="Arial" w:cs="Arial"/>
          <w:sz w:val="14"/>
          <w:szCs w:val="14"/>
        </w:rPr>
        <w:t xml:space="preserve"> </w:t>
      </w:r>
      <w:r>
        <w:rPr>
          <w:rFonts w:ascii="Arial" w:hAnsi="Arial" w:cs="Arial"/>
          <w:sz w:val="14"/>
          <w:szCs w:val="14"/>
        </w:rPr>
        <w:t>A partir de una comprensión general del dictamen, registrar las consideraciones que identifican y relacionan a este curso con el plan de estudios de Abogado.</w:t>
      </w:r>
    </w:p>
  </w:footnote>
  <w:footnote w:id="5">
    <w:p w:rsidR="00B25B3D" w:rsidRPr="00AB3F0F" w:rsidRDefault="00B25B3D">
      <w:pPr>
        <w:pStyle w:val="Textonotapie"/>
        <w:rPr>
          <w:rFonts w:ascii="Arial" w:hAnsi="Arial" w:cs="Arial"/>
          <w:sz w:val="14"/>
          <w:szCs w:val="14"/>
          <w:lang w:val="es-ES_tradnl"/>
        </w:rPr>
      </w:pPr>
      <w:r w:rsidRPr="00AB3F0F">
        <w:rPr>
          <w:rStyle w:val="Refdenotaalpie"/>
          <w:rFonts w:ascii="Arial" w:hAnsi="Arial" w:cs="Arial"/>
          <w:sz w:val="14"/>
          <w:szCs w:val="14"/>
        </w:rPr>
        <w:footnoteRef/>
      </w:r>
      <w:r w:rsidRPr="00AB3F0F">
        <w:rPr>
          <w:rFonts w:ascii="Arial" w:hAnsi="Arial" w:cs="Arial"/>
          <w:sz w:val="14"/>
          <w:szCs w:val="14"/>
        </w:rPr>
        <w:t xml:space="preserve"> </w:t>
      </w:r>
      <w:r w:rsidRPr="00AB3F0F">
        <w:rPr>
          <w:rFonts w:ascii="Arial" w:hAnsi="Arial" w:cs="Arial"/>
          <w:sz w:val="14"/>
          <w:szCs w:val="14"/>
          <w:lang w:val="es-ES_tradnl"/>
        </w:rPr>
        <w:t>Registrar</w:t>
      </w:r>
      <w:r>
        <w:rPr>
          <w:rFonts w:ascii="Arial" w:hAnsi="Arial" w:cs="Arial"/>
          <w:sz w:val="14"/>
          <w:szCs w:val="14"/>
          <w:lang w:val="es-ES_tradnl"/>
        </w:rPr>
        <w:t xml:space="preserve"> el contenido analítico del curso a través de unidades y sus temas; se consensó para el diseño del programa un mínimo de cuatro unidades y un máximo de ocho, exceptuando aquellas materias que, por sus características, requieran un mayor número.</w:t>
      </w:r>
    </w:p>
  </w:footnote>
  <w:footnote w:id="6">
    <w:p w:rsidR="00B25B3D" w:rsidRPr="0091328A" w:rsidRDefault="00B25B3D">
      <w:pPr>
        <w:pStyle w:val="Textonotapie"/>
        <w:rPr>
          <w:rFonts w:ascii="Arial" w:hAnsi="Arial" w:cs="Arial"/>
          <w:sz w:val="14"/>
          <w:szCs w:val="14"/>
          <w:lang w:val="es-ES_tradnl"/>
        </w:rPr>
      </w:pPr>
      <w:r w:rsidRPr="0091328A">
        <w:rPr>
          <w:rStyle w:val="Refdenotaalpie"/>
          <w:rFonts w:ascii="Arial" w:hAnsi="Arial" w:cs="Arial"/>
          <w:sz w:val="14"/>
          <w:szCs w:val="14"/>
        </w:rPr>
        <w:footnoteRef/>
      </w:r>
      <w:r w:rsidRPr="0091328A">
        <w:rPr>
          <w:rFonts w:ascii="Arial" w:hAnsi="Arial" w:cs="Arial"/>
          <w:sz w:val="14"/>
          <w:szCs w:val="14"/>
        </w:rPr>
        <w:t xml:space="preserve"> La</w:t>
      </w:r>
      <w:r>
        <w:rPr>
          <w:rFonts w:ascii="Arial" w:hAnsi="Arial" w:cs="Arial"/>
          <w:sz w:val="14"/>
          <w:szCs w:val="14"/>
        </w:rPr>
        <w:t xml:space="preserve"> representación gráfica que permita visualizar la totalidad de componentes temáticos y del objetivo del curso, es la finalidad de representarlos a través de una infografía, mapa, </w:t>
      </w:r>
      <w:proofErr w:type="spellStart"/>
      <w:r>
        <w:rPr>
          <w:rFonts w:ascii="Arial" w:hAnsi="Arial" w:cs="Arial"/>
          <w:sz w:val="14"/>
          <w:szCs w:val="14"/>
        </w:rPr>
        <w:t>wordle</w:t>
      </w:r>
      <w:proofErr w:type="spellEnd"/>
      <w:r>
        <w:rPr>
          <w:rFonts w:ascii="Arial" w:hAnsi="Arial" w:cs="Arial"/>
          <w:sz w:val="14"/>
          <w:szCs w:val="14"/>
        </w:rPr>
        <w:t xml:space="preserve"> –www.wordle.net-, u otra forma nemotécnica que lo favorezca.</w:t>
      </w:r>
    </w:p>
  </w:footnote>
  <w:footnote w:id="7">
    <w:p w:rsidR="00B25B3D" w:rsidRPr="007A43BF" w:rsidRDefault="00B25B3D">
      <w:pPr>
        <w:pStyle w:val="Textonotapie"/>
        <w:rPr>
          <w:rFonts w:ascii="Arial" w:hAnsi="Arial" w:cs="Arial"/>
          <w:sz w:val="14"/>
          <w:szCs w:val="16"/>
          <w:lang w:val="es-ES_tradnl"/>
        </w:rPr>
      </w:pPr>
      <w:r w:rsidRPr="007A43BF">
        <w:rPr>
          <w:rStyle w:val="Refdenotaalpie"/>
          <w:rFonts w:ascii="Arial" w:hAnsi="Arial" w:cs="Arial"/>
          <w:sz w:val="14"/>
          <w:szCs w:val="16"/>
        </w:rPr>
        <w:footnoteRef/>
      </w:r>
      <w:r w:rsidRPr="007A43BF">
        <w:rPr>
          <w:rFonts w:ascii="Arial" w:hAnsi="Arial" w:cs="Arial"/>
          <w:sz w:val="14"/>
          <w:szCs w:val="16"/>
        </w:rPr>
        <w:t xml:space="preserve"> </w:t>
      </w:r>
      <w:r w:rsidRPr="007A43BF">
        <w:rPr>
          <w:rFonts w:ascii="Arial" w:hAnsi="Arial" w:cs="Arial"/>
          <w:sz w:val="14"/>
          <w:szCs w:val="16"/>
          <w:lang w:val="es-ES_tradnl"/>
        </w:rPr>
        <w:t xml:space="preserve">Vinculadas a los contenidos, podrán considerarse como tal aquellas que dan apertura o diagnostican el saber, las que lo desarrollan y las que </w:t>
      </w:r>
      <w:r>
        <w:rPr>
          <w:rFonts w:ascii="Arial" w:hAnsi="Arial" w:cs="Arial"/>
          <w:sz w:val="14"/>
          <w:szCs w:val="16"/>
          <w:lang w:val="es-ES_tradnl"/>
        </w:rPr>
        <w:t xml:space="preserve">lo </w:t>
      </w:r>
      <w:r w:rsidRPr="007A43BF">
        <w:rPr>
          <w:rFonts w:ascii="Arial" w:hAnsi="Arial" w:cs="Arial"/>
          <w:sz w:val="14"/>
          <w:szCs w:val="16"/>
          <w:lang w:val="es-ES_tradnl"/>
        </w:rPr>
        <w:t xml:space="preserve">aplican o lo transfieren a la práctica, en los términos del enfoque centrado en el aprendizaje. </w:t>
      </w:r>
    </w:p>
  </w:footnote>
  <w:footnote w:id="8">
    <w:p w:rsidR="00B25B3D" w:rsidRPr="00E90BD9" w:rsidRDefault="00B25B3D">
      <w:pPr>
        <w:pStyle w:val="Textonotapie"/>
        <w:rPr>
          <w:rFonts w:ascii="Arial" w:hAnsi="Arial" w:cs="Arial"/>
          <w:sz w:val="14"/>
          <w:szCs w:val="14"/>
        </w:rPr>
      </w:pPr>
      <w:r w:rsidRPr="00E90BD9">
        <w:rPr>
          <w:rStyle w:val="Refdenotaalpie"/>
          <w:rFonts w:ascii="Arial" w:hAnsi="Arial" w:cs="Arial"/>
          <w:sz w:val="14"/>
          <w:szCs w:val="14"/>
        </w:rPr>
        <w:footnoteRef/>
      </w:r>
      <w:r w:rsidRPr="00E90BD9">
        <w:rPr>
          <w:rFonts w:ascii="Arial" w:hAnsi="Arial" w:cs="Arial"/>
          <w:sz w:val="14"/>
          <w:szCs w:val="14"/>
        </w:rPr>
        <w:t xml:space="preserve"> </w:t>
      </w:r>
      <w:r>
        <w:rPr>
          <w:rFonts w:ascii="Arial" w:hAnsi="Arial" w:cs="Arial"/>
          <w:sz w:val="14"/>
          <w:szCs w:val="14"/>
        </w:rPr>
        <w:t>Agregar y describir cuáles videos, infografías, mapas, apps, páginas electrónicas, etc., podrá utilizar el que aprende para desarrollar habilidades, le permitirá desarrollar creatividad e ingenio.</w:t>
      </w:r>
    </w:p>
  </w:footnote>
  <w:footnote w:id="9">
    <w:p w:rsidR="00B25B3D" w:rsidRPr="00E90BD9" w:rsidRDefault="00B25B3D">
      <w:pPr>
        <w:pStyle w:val="Textonotapie"/>
        <w:rPr>
          <w:rFonts w:ascii="Arial" w:hAnsi="Arial" w:cs="Arial"/>
          <w:sz w:val="14"/>
          <w:szCs w:val="14"/>
          <w:lang w:val="es-ES_tradnl"/>
        </w:rPr>
      </w:pPr>
      <w:r w:rsidRPr="00E90BD9">
        <w:rPr>
          <w:rStyle w:val="Refdenotaalpie"/>
          <w:rFonts w:ascii="Arial" w:hAnsi="Arial" w:cs="Arial"/>
          <w:sz w:val="14"/>
          <w:szCs w:val="14"/>
        </w:rPr>
        <w:footnoteRef/>
      </w:r>
      <w:r w:rsidRPr="00E90BD9">
        <w:rPr>
          <w:rFonts w:ascii="Arial" w:hAnsi="Arial" w:cs="Arial"/>
          <w:sz w:val="14"/>
          <w:szCs w:val="14"/>
        </w:rPr>
        <w:t xml:space="preserve"> </w:t>
      </w:r>
      <w:r>
        <w:rPr>
          <w:rFonts w:ascii="Arial" w:hAnsi="Arial" w:cs="Arial"/>
          <w:sz w:val="14"/>
          <w:szCs w:val="14"/>
        </w:rPr>
        <w:t xml:space="preserve">La descripción de criterios como el conjunto de elementos de calidad por producto de aprendizaje, son la base para que el discente desarrolle de forma equilibrada la transferencia de saberes a la práctica y visualice el logro a partir de sus resultados. </w:t>
      </w:r>
    </w:p>
  </w:footnote>
  <w:footnote w:id="10">
    <w:p w:rsidR="00B25B3D" w:rsidRPr="007A43BF" w:rsidRDefault="00B25B3D" w:rsidP="00A400C1">
      <w:pPr>
        <w:pStyle w:val="Textonotapie"/>
        <w:rPr>
          <w:rFonts w:ascii="Arial" w:hAnsi="Arial" w:cs="Arial"/>
          <w:sz w:val="14"/>
          <w:szCs w:val="16"/>
          <w:lang w:val="es-ES_tradnl"/>
        </w:rPr>
      </w:pPr>
      <w:r w:rsidRPr="007A43BF">
        <w:rPr>
          <w:rStyle w:val="Refdenotaalpie"/>
          <w:rFonts w:ascii="Arial" w:hAnsi="Arial" w:cs="Arial"/>
          <w:sz w:val="14"/>
          <w:szCs w:val="16"/>
        </w:rPr>
        <w:footnoteRef/>
      </w:r>
      <w:r w:rsidRPr="007A43BF">
        <w:rPr>
          <w:rFonts w:ascii="Arial" w:hAnsi="Arial" w:cs="Arial"/>
          <w:sz w:val="14"/>
          <w:szCs w:val="16"/>
        </w:rPr>
        <w:t xml:space="preserve"> </w:t>
      </w:r>
      <w:r w:rsidRPr="007A43BF">
        <w:rPr>
          <w:rFonts w:ascii="Arial" w:hAnsi="Arial" w:cs="Arial"/>
          <w:sz w:val="14"/>
          <w:szCs w:val="16"/>
          <w:lang w:val="es-ES_tradnl"/>
        </w:rPr>
        <w:t>Los te</w:t>
      </w:r>
      <w:r>
        <w:rPr>
          <w:rFonts w:ascii="Arial" w:hAnsi="Arial" w:cs="Arial"/>
          <w:sz w:val="14"/>
          <w:szCs w:val="16"/>
          <w:lang w:val="es-ES_tradnl"/>
        </w:rPr>
        <w:t>mas transversales son principios que sustentan la relación de la educación con tópicos que interesan a todo ser humano y por ende, desarrollarlos en las aulas favorece la formación integral del profesionista en formación. Una forma de abordarlos podría ser que en una o varias de las actividades para la movilización de contenidos –luego de su desarrollo-, se trabaje uno o más temas transversales y se aborde la presentación de preguntas, respuestas a entrevistas, síntesis, análisis, deducciones, observaciones, conclusiones, inferencias, etc., en plenaria.</w:t>
      </w:r>
    </w:p>
  </w:footnote>
  <w:footnote w:id="11">
    <w:p w:rsidR="00B25B3D" w:rsidRPr="00A400C1" w:rsidRDefault="00B25B3D" w:rsidP="00A400C1">
      <w:pPr>
        <w:pStyle w:val="Textonotapie"/>
        <w:rPr>
          <w:rFonts w:ascii="Arial" w:hAnsi="Arial" w:cs="Arial"/>
          <w:sz w:val="14"/>
          <w:szCs w:val="14"/>
          <w:lang w:val="es-ES_tradnl"/>
        </w:rPr>
      </w:pPr>
      <w:r w:rsidRPr="00A400C1">
        <w:rPr>
          <w:rStyle w:val="Refdenotaalpie"/>
          <w:rFonts w:ascii="Arial" w:hAnsi="Arial" w:cs="Arial"/>
          <w:sz w:val="14"/>
          <w:szCs w:val="14"/>
        </w:rPr>
        <w:footnoteRef/>
      </w:r>
      <w:r w:rsidRPr="00A400C1">
        <w:rPr>
          <w:rFonts w:ascii="Arial" w:hAnsi="Arial" w:cs="Arial"/>
          <w:sz w:val="14"/>
          <w:szCs w:val="14"/>
        </w:rPr>
        <w:t xml:space="preserve"> Considerar la formación</w:t>
      </w:r>
      <w:r>
        <w:rPr>
          <w:rFonts w:ascii="Arial" w:hAnsi="Arial" w:cs="Arial"/>
          <w:sz w:val="14"/>
          <w:szCs w:val="14"/>
        </w:rPr>
        <w:t xml:space="preserve"> disciplinar y pedagógica, así como la experiencia profesional de quien enseña la materia, son principios que unifican en la persona, saberes teóricos y prácticos que podrán favorecer el desarrollo de habilidades, aptitudes, valores y capacidades en el discente.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3D" w:rsidRPr="00A85341" w:rsidRDefault="00B25B3D">
    <w:pPr>
      <w:pStyle w:val="Encabezado"/>
      <w:rPr>
        <w:rFonts w:ascii="Constantia" w:eastAsia="FangSong" w:hAnsi="Constantia"/>
        <w:smallCaps/>
        <w:sz w:val="32"/>
        <w:szCs w:val="32"/>
        <w:lang w:val="es-ES"/>
      </w:rPr>
    </w:pPr>
    <w:r w:rsidRPr="00A85341">
      <w:rPr>
        <w:noProof/>
        <w:lang w:eastAsia="es-MX"/>
      </w:rPr>
      <w:drawing>
        <wp:anchor distT="0" distB="0" distL="114300" distR="114300" simplePos="0" relativeHeight="251663360" behindDoc="0" locked="0" layoutInCell="1" allowOverlap="1">
          <wp:simplePos x="0" y="0"/>
          <wp:positionH relativeFrom="column">
            <wp:posOffset>0</wp:posOffset>
          </wp:positionH>
          <wp:positionV relativeFrom="paragraph">
            <wp:posOffset>-254000</wp:posOffset>
          </wp:positionV>
          <wp:extent cx="740410" cy="940435"/>
          <wp:effectExtent l="0" t="0" r="0" b="0"/>
          <wp:wrapSquare wrapText="bothSides"/>
          <wp:docPr id="1"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0410" cy="940435"/>
                  </a:xfrm>
                  <a:prstGeom prst="rect">
                    <a:avLst/>
                  </a:prstGeom>
                  <a:noFill/>
                  <a:ln>
                    <a:noFill/>
                  </a:ln>
                </pic:spPr>
              </pic:pic>
            </a:graphicData>
          </a:graphic>
        </wp:anchor>
      </w:drawing>
    </w:r>
    <w:r>
      <w:t xml:space="preserve">                     </w:t>
    </w:r>
    <w:r w:rsidRPr="00A85341">
      <w:rPr>
        <w:rFonts w:ascii="Constantia" w:eastAsia="FangSong" w:hAnsi="Constantia"/>
        <w:smallCaps/>
        <w:sz w:val="32"/>
        <w:szCs w:val="32"/>
        <w:lang w:val="es-ES"/>
      </w:rPr>
      <w:t>Universidad de Guadalajara</w:t>
    </w:r>
  </w:p>
  <w:p w:rsidR="00B25B3D" w:rsidRPr="00A85341" w:rsidRDefault="00B25B3D">
    <w:pPr>
      <w:pStyle w:val="Encabezado"/>
      <w:rPr>
        <w:rFonts w:ascii="Constantia" w:hAnsi="Constantia"/>
        <w:sz w:val="32"/>
        <w:szCs w:val="32"/>
      </w:rPr>
    </w:pPr>
    <w:r>
      <w:rPr>
        <w:rFonts w:ascii="Constantia" w:hAnsi="Constantia"/>
        <w:sz w:val="32"/>
        <w:szCs w:val="32"/>
      </w:rPr>
      <w:t xml:space="preserve">                </w:t>
    </w:r>
    <w:r>
      <w:rPr>
        <w:rFonts w:ascii="Constantia" w:hAnsi="Constantia"/>
        <w:sz w:val="28"/>
        <w:szCs w:val="32"/>
      </w:rPr>
      <w:t>Carrera de Abogado</w:t>
    </w:r>
    <w:r w:rsidRPr="00A85341">
      <w:rPr>
        <w:rFonts w:ascii="Constantia" w:hAnsi="Constantia"/>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228"/>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2F5A0B"/>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7F3124"/>
    <w:multiLevelType w:val="multilevel"/>
    <w:tmpl w:val="DDCA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B67A7"/>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4">
    <w:nsid w:val="139D31B6"/>
    <w:multiLevelType w:val="hybridMultilevel"/>
    <w:tmpl w:val="AADAFAAA"/>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D7E6359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915AC4"/>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6">
    <w:nsid w:val="26333D3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7">
    <w:nsid w:val="2B3E1642"/>
    <w:multiLevelType w:val="hybridMultilevel"/>
    <w:tmpl w:val="33D4BA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E52952"/>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E467A5"/>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F41DF5"/>
    <w:multiLevelType w:val="hybridMultilevel"/>
    <w:tmpl w:val="089A77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D657E8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12">
    <w:nsid w:val="4331657E"/>
    <w:multiLevelType w:val="hybridMultilevel"/>
    <w:tmpl w:val="B2A634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7D7434"/>
    <w:multiLevelType w:val="hybridMultilevel"/>
    <w:tmpl w:val="95E881AE"/>
    <w:lvl w:ilvl="0" w:tplc="5E28879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81218BA"/>
    <w:multiLevelType w:val="hybridMultilevel"/>
    <w:tmpl w:val="B3821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E72CA6"/>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D04E40"/>
    <w:multiLevelType w:val="hybridMultilevel"/>
    <w:tmpl w:val="4C0A7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2E698D"/>
    <w:multiLevelType w:val="hybridMultilevel"/>
    <w:tmpl w:val="4C001F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B310D8B"/>
    <w:multiLevelType w:val="multilevel"/>
    <w:tmpl w:val="826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C3722"/>
    <w:multiLevelType w:val="hybridMultilevel"/>
    <w:tmpl w:val="BE6E0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B3160A1"/>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num w:numId="1">
    <w:abstractNumId w:val="20"/>
  </w:num>
  <w:num w:numId="2">
    <w:abstractNumId w:val="7"/>
  </w:num>
  <w:num w:numId="3">
    <w:abstractNumId w:val="12"/>
  </w:num>
  <w:num w:numId="4">
    <w:abstractNumId w:val="16"/>
  </w:num>
  <w:num w:numId="5">
    <w:abstractNumId w:val="2"/>
  </w:num>
  <w:num w:numId="6">
    <w:abstractNumId w:val="18"/>
  </w:num>
  <w:num w:numId="7">
    <w:abstractNumId w:val="14"/>
  </w:num>
  <w:num w:numId="8">
    <w:abstractNumId w:val="0"/>
  </w:num>
  <w:num w:numId="9">
    <w:abstractNumId w:val="11"/>
  </w:num>
  <w:num w:numId="10">
    <w:abstractNumId w:val="9"/>
  </w:num>
  <w:num w:numId="11">
    <w:abstractNumId w:val="5"/>
  </w:num>
  <w:num w:numId="12">
    <w:abstractNumId w:val="15"/>
  </w:num>
  <w:num w:numId="13">
    <w:abstractNumId w:val="3"/>
  </w:num>
  <w:num w:numId="14">
    <w:abstractNumId w:val="8"/>
  </w:num>
  <w:num w:numId="15">
    <w:abstractNumId w:val="6"/>
  </w:num>
  <w:num w:numId="16">
    <w:abstractNumId w:val="1"/>
  </w:num>
  <w:num w:numId="17">
    <w:abstractNumId w:val="17"/>
  </w:num>
  <w:num w:numId="18">
    <w:abstractNumId w:val="10"/>
  </w:num>
  <w:num w:numId="19">
    <w:abstractNumId w:val="4"/>
  </w:num>
  <w:num w:numId="20">
    <w:abstractNumId w:val="19"/>
  </w:num>
  <w:num w:numId="2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7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36B48"/>
    <w:rsid w:val="0000048B"/>
    <w:rsid w:val="000024D5"/>
    <w:rsid w:val="00011497"/>
    <w:rsid w:val="00011D3B"/>
    <w:rsid w:val="00015DBA"/>
    <w:rsid w:val="00020440"/>
    <w:rsid w:val="00020E75"/>
    <w:rsid w:val="00021837"/>
    <w:rsid w:val="00026F02"/>
    <w:rsid w:val="000345DF"/>
    <w:rsid w:val="000367CD"/>
    <w:rsid w:val="00037807"/>
    <w:rsid w:val="0004206C"/>
    <w:rsid w:val="000522FC"/>
    <w:rsid w:val="0005280D"/>
    <w:rsid w:val="00054996"/>
    <w:rsid w:val="00055215"/>
    <w:rsid w:val="0005586C"/>
    <w:rsid w:val="00062FEA"/>
    <w:rsid w:val="00063F6C"/>
    <w:rsid w:val="00064186"/>
    <w:rsid w:val="00072DFF"/>
    <w:rsid w:val="00074161"/>
    <w:rsid w:val="00090592"/>
    <w:rsid w:val="00091563"/>
    <w:rsid w:val="000957FD"/>
    <w:rsid w:val="000963F4"/>
    <w:rsid w:val="000B0B08"/>
    <w:rsid w:val="000B1108"/>
    <w:rsid w:val="000B2AE3"/>
    <w:rsid w:val="000B43CC"/>
    <w:rsid w:val="000C0FDE"/>
    <w:rsid w:val="000C6E0A"/>
    <w:rsid w:val="000D18E1"/>
    <w:rsid w:val="000D7A03"/>
    <w:rsid w:val="000E3CCB"/>
    <w:rsid w:val="000E42AC"/>
    <w:rsid w:val="000F279A"/>
    <w:rsid w:val="000F456F"/>
    <w:rsid w:val="000F60F2"/>
    <w:rsid w:val="00107B29"/>
    <w:rsid w:val="00114430"/>
    <w:rsid w:val="00117FE7"/>
    <w:rsid w:val="00131ADA"/>
    <w:rsid w:val="00135A6A"/>
    <w:rsid w:val="00136B48"/>
    <w:rsid w:val="00140216"/>
    <w:rsid w:val="00143223"/>
    <w:rsid w:val="00145011"/>
    <w:rsid w:val="001461E5"/>
    <w:rsid w:val="00146F14"/>
    <w:rsid w:val="00147A3D"/>
    <w:rsid w:val="00170468"/>
    <w:rsid w:val="00175F85"/>
    <w:rsid w:val="00177473"/>
    <w:rsid w:val="00180885"/>
    <w:rsid w:val="00181842"/>
    <w:rsid w:val="0019509C"/>
    <w:rsid w:val="001A0A5B"/>
    <w:rsid w:val="001A3DF0"/>
    <w:rsid w:val="001A4DA1"/>
    <w:rsid w:val="001A698E"/>
    <w:rsid w:val="001B443C"/>
    <w:rsid w:val="001B54C0"/>
    <w:rsid w:val="001C5364"/>
    <w:rsid w:val="001C58D8"/>
    <w:rsid w:val="001C67C2"/>
    <w:rsid w:val="001C6AE5"/>
    <w:rsid w:val="001C7A14"/>
    <w:rsid w:val="001E3B00"/>
    <w:rsid w:val="001E4B17"/>
    <w:rsid w:val="001E544F"/>
    <w:rsid w:val="001F176C"/>
    <w:rsid w:val="00217138"/>
    <w:rsid w:val="002227BF"/>
    <w:rsid w:val="002228D3"/>
    <w:rsid w:val="00226F7A"/>
    <w:rsid w:val="00227A05"/>
    <w:rsid w:val="0023365C"/>
    <w:rsid w:val="00260D2D"/>
    <w:rsid w:val="0026297B"/>
    <w:rsid w:val="00273766"/>
    <w:rsid w:val="0027600F"/>
    <w:rsid w:val="00276130"/>
    <w:rsid w:val="00277123"/>
    <w:rsid w:val="002808F8"/>
    <w:rsid w:val="00280D37"/>
    <w:rsid w:val="00283357"/>
    <w:rsid w:val="002850B8"/>
    <w:rsid w:val="002B5623"/>
    <w:rsid w:val="002B7023"/>
    <w:rsid w:val="002C33EB"/>
    <w:rsid w:val="002D1554"/>
    <w:rsid w:val="002D2E94"/>
    <w:rsid w:val="002D34FC"/>
    <w:rsid w:val="002E3722"/>
    <w:rsid w:val="002E74E1"/>
    <w:rsid w:val="003005C6"/>
    <w:rsid w:val="0030548A"/>
    <w:rsid w:val="0031310A"/>
    <w:rsid w:val="00317437"/>
    <w:rsid w:val="00323328"/>
    <w:rsid w:val="00323CA1"/>
    <w:rsid w:val="00327D13"/>
    <w:rsid w:val="0033204D"/>
    <w:rsid w:val="0033268C"/>
    <w:rsid w:val="00332843"/>
    <w:rsid w:val="0033433E"/>
    <w:rsid w:val="00343142"/>
    <w:rsid w:val="00350604"/>
    <w:rsid w:val="00350C3B"/>
    <w:rsid w:val="00354496"/>
    <w:rsid w:val="00357DA8"/>
    <w:rsid w:val="003707B6"/>
    <w:rsid w:val="00372E89"/>
    <w:rsid w:val="00374C17"/>
    <w:rsid w:val="003775A4"/>
    <w:rsid w:val="003903E2"/>
    <w:rsid w:val="0039191F"/>
    <w:rsid w:val="00394830"/>
    <w:rsid w:val="003976FC"/>
    <w:rsid w:val="0039789C"/>
    <w:rsid w:val="003A3744"/>
    <w:rsid w:val="003B0244"/>
    <w:rsid w:val="003B1ED8"/>
    <w:rsid w:val="003B38CE"/>
    <w:rsid w:val="003C1DE2"/>
    <w:rsid w:val="003C2BF0"/>
    <w:rsid w:val="003C35FE"/>
    <w:rsid w:val="003E2AFA"/>
    <w:rsid w:val="003F1E80"/>
    <w:rsid w:val="003F4244"/>
    <w:rsid w:val="0040171F"/>
    <w:rsid w:val="00413CC4"/>
    <w:rsid w:val="00431824"/>
    <w:rsid w:val="004474CD"/>
    <w:rsid w:val="00463097"/>
    <w:rsid w:val="00463909"/>
    <w:rsid w:val="0047323E"/>
    <w:rsid w:val="004746B1"/>
    <w:rsid w:val="00476F1A"/>
    <w:rsid w:val="00480884"/>
    <w:rsid w:val="004843A0"/>
    <w:rsid w:val="004856A3"/>
    <w:rsid w:val="004877B3"/>
    <w:rsid w:val="004878E0"/>
    <w:rsid w:val="00490699"/>
    <w:rsid w:val="004906D2"/>
    <w:rsid w:val="00490AD4"/>
    <w:rsid w:val="004912DE"/>
    <w:rsid w:val="00491D79"/>
    <w:rsid w:val="00492D8E"/>
    <w:rsid w:val="00497DB3"/>
    <w:rsid w:val="004A0D8F"/>
    <w:rsid w:val="004A280E"/>
    <w:rsid w:val="004A3F48"/>
    <w:rsid w:val="004B7711"/>
    <w:rsid w:val="004C10D0"/>
    <w:rsid w:val="004C3ECB"/>
    <w:rsid w:val="004D0A9C"/>
    <w:rsid w:val="004D6962"/>
    <w:rsid w:val="004D7B37"/>
    <w:rsid w:val="004E4917"/>
    <w:rsid w:val="004F4FB7"/>
    <w:rsid w:val="004F6C6B"/>
    <w:rsid w:val="00502C15"/>
    <w:rsid w:val="005058B4"/>
    <w:rsid w:val="00514BC9"/>
    <w:rsid w:val="00517C0C"/>
    <w:rsid w:val="005241AD"/>
    <w:rsid w:val="00527C86"/>
    <w:rsid w:val="00531DE9"/>
    <w:rsid w:val="0053511B"/>
    <w:rsid w:val="00541017"/>
    <w:rsid w:val="00556252"/>
    <w:rsid w:val="005573DE"/>
    <w:rsid w:val="005656F1"/>
    <w:rsid w:val="00572446"/>
    <w:rsid w:val="00576D55"/>
    <w:rsid w:val="00592AFD"/>
    <w:rsid w:val="00594981"/>
    <w:rsid w:val="005A1C78"/>
    <w:rsid w:val="005D39C2"/>
    <w:rsid w:val="005E75D0"/>
    <w:rsid w:val="005F073A"/>
    <w:rsid w:val="005F114A"/>
    <w:rsid w:val="005F1882"/>
    <w:rsid w:val="005F2A50"/>
    <w:rsid w:val="005F5498"/>
    <w:rsid w:val="00602317"/>
    <w:rsid w:val="00604CFD"/>
    <w:rsid w:val="00607634"/>
    <w:rsid w:val="006235B5"/>
    <w:rsid w:val="00624491"/>
    <w:rsid w:val="00636287"/>
    <w:rsid w:val="0065501C"/>
    <w:rsid w:val="0066153E"/>
    <w:rsid w:val="00661731"/>
    <w:rsid w:val="00662822"/>
    <w:rsid w:val="006724CF"/>
    <w:rsid w:val="00681DA0"/>
    <w:rsid w:val="006823FD"/>
    <w:rsid w:val="00687875"/>
    <w:rsid w:val="0069399C"/>
    <w:rsid w:val="00695DE9"/>
    <w:rsid w:val="006A1A16"/>
    <w:rsid w:val="006A3345"/>
    <w:rsid w:val="006A3753"/>
    <w:rsid w:val="006A605E"/>
    <w:rsid w:val="006A6309"/>
    <w:rsid w:val="006B364B"/>
    <w:rsid w:val="006B6E17"/>
    <w:rsid w:val="006B7C2C"/>
    <w:rsid w:val="006C020C"/>
    <w:rsid w:val="006D3A31"/>
    <w:rsid w:val="006D69D8"/>
    <w:rsid w:val="006D6C4F"/>
    <w:rsid w:val="006D715D"/>
    <w:rsid w:val="006E77AF"/>
    <w:rsid w:val="006F0CBD"/>
    <w:rsid w:val="006F2D91"/>
    <w:rsid w:val="006F348A"/>
    <w:rsid w:val="006F7146"/>
    <w:rsid w:val="00705B2F"/>
    <w:rsid w:val="00706416"/>
    <w:rsid w:val="00706502"/>
    <w:rsid w:val="00721594"/>
    <w:rsid w:val="00723CFA"/>
    <w:rsid w:val="0073157C"/>
    <w:rsid w:val="0073796D"/>
    <w:rsid w:val="00737ED0"/>
    <w:rsid w:val="0074244C"/>
    <w:rsid w:val="00750F3B"/>
    <w:rsid w:val="007520AE"/>
    <w:rsid w:val="00756D02"/>
    <w:rsid w:val="00761744"/>
    <w:rsid w:val="00763360"/>
    <w:rsid w:val="007802F6"/>
    <w:rsid w:val="00794078"/>
    <w:rsid w:val="00795C4B"/>
    <w:rsid w:val="007A1A1C"/>
    <w:rsid w:val="007A3FBC"/>
    <w:rsid w:val="007A43BF"/>
    <w:rsid w:val="007A4DBE"/>
    <w:rsid w:val="007B149D"/>
    <w:rsid w:val="007C7C9D"/>
    <w:rsid w:val="007C7F88"/>
    <w:rsid w:val="007D2F50"/>
    <w:rsid w:val="007D4866"/>
    <w:rsid w:val="007D4BD1"/>
    <w:rsid w:val="007D5F55"/>
    <w:rsid w:val="007E34AC"/>
    <w:rsid w:val="007F04A4"/>
    <w:rsid w:val="007F2A85"/>
    <w:rsid w:val="007F311A"/>
    <w:rsid w:val="007F4FCD"/>
    <w:rsid w:val="0080077F"/>
    <w:rsid w:val="00802B30"/>
    <w:rsid w:val="00803455"/>
    <w:rsid w:val="00806EF5"/>
    <w:rsid w:val="00810760"/>
    <w:rsid w:val="008120CF"/>
    <w:rsid w:val="0081320D"/>
    <w:rsid w:val="00820117"/>
    <w:rsid w:val="00841358"/>
    <w:rsid w:val="00844CDE"/>
    <w:rsid w:val="0085124D"/>
    <w:rsid w:val="00853AA9"/>
    <w:rsid w:val="0085443E"/>
    <w:rsid w:val="008602DB"/>
    <w:rsid w:val="00860C16"/>
    <w:rsid w:val="00861CC1"/>
    <w:rsid w:val="00863AA3"/>
    <w:rsid w:val="0086580D"/>
    <w:rsid w:val="008731A5"/>
    <w:rsid w:val="00884950"/>
    <w:rsid w:val="008860C8"/>
    <w:rsid w:val="00887C30"/>
    <w:rsid w:val="0089385D"/>
    <w:rsid w:val="00894551"/>
    <w:rsid w:val="008965E5"/>
    <w:rsid w:val="008A20EA"/>
    <w:rsid w:val="008A263B"/>
    <w:rsid w:val="008A365A"/>
    <w:rsid w:val="008A57FA"/>
    <w:rsid w:val="008A69D1"/>
    <w:rsid w:val="008A6FE6"/>
    <w:rsid w:val="008A740D"/>
    <w:rsid w:val="008C5EA9"/>
    <w:rsid w:val="008C62B2"/>
    <w:rsid w:val="008C6BF4"/>
    <w:rsid w:val="008C7F8C"/>
    <w:rsid w:val="008D460C"/>
    <w:rsid w:val="008D6889"/>
    <w:rsid w:val="008E3624"/>
    <w:rsid w:val="008F02F7"/>
    <w:rsid w:val="008F19EF"/>
    <w:rsid w:val="008F1B88"/>
    <w:rsid w:val="00903475"/>
    <w:rsid w:val="00907A83"/>
    <w:rsid w:val="00911025"/>
    <w:rsid w:val="0091231F"/>
    <w:rsid w:val="0091328A"/>
    <w:rsid w:val="00917F1E"/>
    <w:rsid w:val="00930455"/>
    <w:rsid w:val="00935446"/>
    <w:rsid w:val="009363B3"/>
    <w:rsid w:val="0094014F"/>
    <w:rsid w:val="00943070"/>
    <w:rsid w:val="00944CB8"/>
    <w:rsid w:val="00946007"/>
    <w:rsid w:val="00950035"/>
    <w:rsid w:val="00954ECB"/>
    <w:rsid w:val="00957C90"/>
    <w:rsid w:val="00957F64"/>
    <w:rsid w:val="0096253F"/>
    <w:rsid w:val="009652D5"/>
    <w:rsid w:val="009707A0"/>
    <w:rsid w:val="00986341"/>
    <w:rsid w:val="00990E68"/>
    <w:rsid w:val="00993829"/>
    <w:rsid w:val="009942A4"/>
    <w:rsid w:val="009A14AC"/>
    <w:rsid w:val="009A1B4D"/>
    <w:rsid w:val="009A2942"/>
    <w:rsid w:val="009A546F"/>
    <w:rsid w:val="009A7855"/>
    <w:rsid w:val="009B14CC"/>
    <w:rsid w:val="009B3CB2"/>
    <w:rsid w:val="009B50B4"/>
    <w:rsid w:val="009B593B"/>
    <w:rsid w:val="009C7AAF"/>
    <w:rsid w:val="009C7EEC"/>
    <w:rsid w:val="009D5ADA"/>
    <w:rsid w:val="009D6BAE"/>
    <w:rsid w:val="009E299C"/>
    <w:rsid w:val="009F20BC"/>
    <w:rsid w:val="00A03AAE"/>
    <w:rsid w:val="00A06849"/>
    <w:rsid w:val="00A10CE5"/>
    <w:rsid w:val="00A1589D"/>
    <w:rsid w:val="00A174EC"/>
    <w:rsid w:val="00A20599"/>
    <w:rsid w:val="00A22F6A"/>
    <w:rsid w:val="00A23C5F"/>
    <w:rsid w:val="00A32C5D"/>
    <w:rsid w:val="00A32C6F"/>
    <w:rsid w:val="00A34B25"/>
    <w:rsid w:val="00A34EF2"/>
    <w:rsid w:val="00A3545C"/>
    <w:rsid w:val="00A37C84"/>
    <w:rsid w:val="00A400C1"/>
    <w:rsid w:val="00A41510"/>
    <w:rsid w:val="00A52EA9"/>
    <w:rsid w:val="00A53836"/>
    <w:rsid w:val="00A56548"/>
    <w:rsid w:val="00A60655"/>
    <w:rsid w:val="00A61032"/>
    <w:rsid w:val="00A671F7"/>
    <w:rsid w:val="00A71A54"/>
    <w:rsid w:val="00A73909"/>
    <w:rsid w:val="00A85341"/>
    <w:rsid w:val="00A87B28"/>
    <w:rsid w:val="00A900EA"/>
    <w:rsid w:val="00A9345E"/>
    <w:rsid w:val="00A95283"/>
    <w:rsid w:val="00AB3F0F"/>
    <w:rsid w:val="00AB4713"/>
    <w:rsid w:val="00AC2AE0"/>
    <w:rsid w:val="00AC4095"/>
    <w:rsid w:val="00AD3622"/>
    <w:rsid w:val="00AD57A1"/>
    <w:rsid w:val="00AE21D2"/>
    <w:rsid w:val="00AE22A8"/>
    <w:rsid w:val="00AE5B0F"/>
    <w:rsid w:val="00AF7784"/>
    <w:rsid w:val="00B042E5"/>
    <w:rsid w:val="00B055AC"/>
    <w:rsid w:val="00B125FD"/>
    <w:rsid w:val="00B15D16"/>
    <w:rsid w:val="00B16F7B"/>
    <w:rsid w:val="00B2051C"/>
    <w:rsid w:val="00B221B0"/>
    <w:rsid w:val="00B238CF"/>
    <w:rsid w:val="00B25B3D"/>
    <w:rsid w:val="00B411AC"/>
    <w:rsid w:val="00B4328A"/>
    <w:rsid w:val="00B45742"/>
    <w:rsid w:val="00B514E4"/>
    <w:rsid w:val="00B52D23"/>
    <w:rsid w:val="00B61C81"/>
    <w:rsid w:val="00B621A9"/>
    <w:rsid w:val="00B62D98"/>
    <w:rsid w:val="00B672C5"/>
    <w:rsid w:val="00B72A65"/>
    <w:rsid w:val="00B73A0D"/>
    <w:rsid w:val="00B75E41"/>
    <w:rsid w:val="00B87021"/>
    <w:rsid w:val="00B871D6"/>
    <w:rsid w:val="00BA4B27"/>
    <w:rsid w:val="00BA7A95"/>
    <w:rsid w:val="00BB08C9"/>
    <w:rsid w:val="00BB2113"/>
    <w:rsid w:val="00BB785B"/>
    <w:rsid w:val="00BC58D2"/>
    <w:rsid w:val="00BD0B43"/>
    <w:rsid w:val="00BD5F0B"/>
    <w:rsid w:val="00BD6107"/>
    <w:rsid w:val="00BD7634"/>
    <w:rsid w:val="00BE6C6F"/>
    <w:rsid w:val="00BE7A7C"/>
    <w:rsid w:val="00BF1683"/>
    <w:rsid w:val="00BF3B47"/>
    <w:rsid w:val="00BF7DEB"/>
    <w:rsid w:val="00C0673F"/>
    <w:rsid w:val="00C079D3"/>
    <w:rsid w:val="00C118E1"/>
    <w:rsid w:val="00C16B3E"/>
    <w:rsid w:val="00C26A37"/>
    <w:rsid w:val="00C318DB"/>
    <w:rsid w:val="00C37523"/>
    <w:rsid w:val="00C41D98"/>
    <w:rsid w:val="00C44552"/>
    <w:rsid w:val="00C550AC"/>
    <w:rsid w:val="00C57775"/>
    <w:rsid w:val="00C630A0"/>
    <w:rsid w:val="00C75437"/>
    <w:rsid w:val="00C7578E"/>
    <w:rsid w:val="00C7665C"/>
    <w:rsid w:val="00C768D9"/>
    <w:rsid w:val="00C7773B"/>
    <w:rsid w:val="00C82070"/>
    <w:rsid w:val="00C94518"/>
    <w:rsid w:val="00C95132"/>
    <w:rsid w:val="00CA0FF0"/>
    <w:rsid w:val="00CA53AB"/>
    <w:rsid w:val="00CA750A"/>
    <w:rsid w:val="00CB2B2C"/>
    <w:rsid w:val="00CD57C1"/>
    <w:rsid w:val="00CD6AEA"/>
    <w:rsid w:val="00CD7F8B"/>
    <w:rsid w:val="00CE0B8C"/>
    <w:rsid w:val="00CE22D5"/>
    <w:rsid w:val="00CE32ED"/>
    <w:rsid w:val="00CF013C"/>
    <w:rsid w:val="00CF0D52"/>
    <w:rsid w:val="00CF3EF4"/>
    <w:rsid w:val="00CF7C47"/>
    <w:rsid w:val="00D048B8"/>
    <w:rsid w:val="00D11B0F"/>
    <w:rsid w:val="00D12448"/>
    <w:rsid w:val="00D14D40"/>
    <w:rsid w:val="00D165FD"/>
    <w:rsid w:val="00D200DC"/>
    <w:rsid w:val="00D22568"/>
    <w:rsid w:val="00D23E9F"/>
    <w:rsid w:val="00D326FC"/>
    <w:rsid w:val="00D3617A"/>
    <w:rsid w:val="00D36323"/>
    <w:rsid w:val="00D3786C"/>
    <w:rsid w:val="00D40162"/>
    <w:rsid w:val="00D43D04"/>
    <w:rsid w:val="00D440E1"/>
    <w:rsid w:val="00D4503D"/>
    <w:rsid w:val="00D45058"/>
    <w:rsid w:val="00D516D0"/>
    <w:rsid w:val="00D56D6B"/>
    <w:rsid w:val="00D572DD"/>
    <w:rsid w:val="00D733B3"/>
    <w:rsid w:val="00D87613"/>
    <w:rsid w:val="00D87771"/>
    <w:rsid w:val="00DA413D"/>
    <w:rsid w:val="00DA4C88"/>
    <w:rsid w:val="00DB177F"/>
    <w:rsid w:val="00DB40D9"/>
    <w:rsid w:val="00DC4A29"/>
    <w:rsid w:val="00DC602A"/>
    <w:rsid w:val="00DE1266"/>
    <w:rsid w:val="00DE6C49"/>
    <w:rsid w:val="00DF0C20"/>
    <w:rsid w:val="00DF208D"/>
    <w:rsid w:val="00E00B15"/>
    <w:rsid w:val="00E00BDD"/>
    <w:rsid w:val="00E060A4"/>
    <w:rsid w:val="00E12283"/>
    <w:rsid w:val="00E12626"/>
    <w:rsid w:val="00E12B03"/>
    <w:rsid w:val="00E13A71"/>
    <w:rsid w:val="00E24AD0"/>
    <w:rsid w:val="00E26766"/>
    <w:rsid w:val="00E30762"/>
    <w:rsid w:val="00E363F2"/>
    <w:rsid w:val="00E37018"/>
    <w:rsid w:val="00E41989"/>
    <w:rsid w:val="00E4457F"/>
    <w:rsid w:val="00E502D5"/>
    <w:rsid w:val="00E54A5F"/>
    <w:rsid w:val="00E64CD4"/>
    <w:rsid w:val="00E653A4"/>
    <w:rsid w:val="00E65CD3"/>
    <w:rsid w:val="00E70AFA"/>
    <w:rsid w:val="00E77830"/>
    <w:rsid w:val="00E824AC"/>
    <w:rsid w:val="00E90BD9"/>
    <w:rsid w:val="00E9588F"/>
    <w:rsid w:val="00EA1E68"/>
    <w:rsid w:val="00EA6087"/>
    <w:rsid w:val="00EA687E"/>
    <w:rsid w:val="00EA7F01"/>
    <w:rsid w:val="00EB1DCD"/>
    <w:rsid w:val="00EB4342"/>
    <w:rsid w:val="00EC221B"/>
    <w:rsid w:val="00EC43BF"/>
    <w:rsid w:val="00ED6647"/>
    <w:rsid w:val="00ED7E15"/>
    <w:rsid w:val="00EE09EA"/>
    <w:rsid w:val="00EF00F8"/>
    <w:rsid w:val="00EF5FB5"/>
    <w:rsid w:val="00F01A32"/>
    <w:rsid w:val="00F05FAA"/>
    <w:rsid w:val="00F0731E"/>
    <w:rsid w:val="00F2382B"/>
    <w:rsid w:val="00F26515"/>
    <w:rsid w:val="00F5059B"/>
    <w:rsid w:val="00F54627"/>
    <w:rsid w:val="00F5572E"/>
    <w:rsid w:val="00F61EEE"/>
    <w:rsid w:val="00F6309C"/>
    <w:rsid w:val="00F7670B"/>
    <w:rsid w:val="00F8106F"/>
    <w:rsid w:val="00F8467C"/>
    <w:rsid w:val="00F8557F"/>
    <w:rsid w:val="00F93D7F"/>
    <w:rsid w:val="00F974F1"/>
    <w:rsid w:val="00FA29BF"/>
    <w:rsid w:val="00FA3A88"/>
    <w:rsid w:val="00FA512F"/>
    <w:rsid w:val="00FB0643"/>
    <w:rsid w:val="00FB1CB4"/>
    <w:rsid w:val="00FC0CB1"/>
    <w:rsid w:val="00FC384D"/>
    <w:rsid w:val="00FC6587"/>
    <w:rsid w:val="00FD32ED"/>
    <w:rsid w:val="00FD5E4A"/>
    <w:rsid w:val="00FE2254"/>
    <w:rsid w:val="00FE4E60"/>
    <w:rsid w:val="00FF39DD"/>
    <w:rsid w:val="00FF58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FD"/>
    <w:pPr>
      <w:jc w:val="both"/>
    </w:pPr>
    <w:rPr>
      <w:lang w:eastAsia="es-ES"/>
    </w:rPr>
  </w:style>
  <w:style w:type="paragraph" w:styleId="Ttulo3">
    <w:name w:val="heading 3"/>
    <w:basedOn w:val="Normal"/>
    <w:next w:val="Normal"/>
    <w:qFormat/>
    <w:rsid w:val="00604CFD"/>
    <w:pPr>
      <w:keepNext/>
      <w:spacing w:before="240" w:after="60"/>
      <w:jc w:val="lef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04CFD"/>
  </w:style>
  <w:style w:type="paragraph" w:styleId="Piedepgina">
    <w:name w:val="footer"/>
    <w:basedOn w:val="Normal"/>
    <w:link w:val="PiedepginaCar"/>
    <w:rsid w:val="00604CFD"/>
    <w:pPr>
      <w:tabs>
        <w:tab w:val="center" w:pos="4320"/>
        <w:tab w:val="right" w:pos="8640"/>
      </w:tabs>
      <w:jc w:val="left"/>
    </w:pPr>
    <w:rPr>
      <w:color w:val="000000"/>
    </w:rPr>
  </w:style>
  <w:style w:type="paragraph" w:styleId="Encabezado">
    <w:name w:val="header"/>
    <w:basedOn w:val="Normal"/>
    <w:link w:val="EncabezadoCar"/>
    <w:uiPriority w:val="99"/>
    <w:rsid w:val="00604CFD"/>
    <w:pPr>
      <w:tabs>
        <w:tab w:val="center" w:pos="4252"/>
        <w:tab w:val="right" w:pos="8504"/>
      </w:tabs>
    </w:pPr>
  </w:style>
  <w:style w:type="paragraph" w:styleId="Prrafodelista">
    <w:name w:val="List Paragraph"/>
    <w:basedOn w:val="Normal"/>
    <w:uiPriority w:val="34"/>
    <w:qFormat/>
    <w:rsid w:val="005058B4"/>
    <w:pPr>
      <w:ind w:left="708"/>
    </w:pPr>
  </w:style>
  <w:style w:type="character" w:customStyle="1" w:styleId="EncabezadoCar">
    <w:name w:val="Encabezado Car"/>
    <w:basedOn w:val="Fuentedeprrafopredeter"/>
    <w:link w:val="Encabezado"/>
    <w:uiPriority w:val="99"/>
    <w:rsid w:val="00BE6C6F"/>
    <w:rPr>
      <w:sz w:val="24"/>
      <w:lang w:val="en-US" w:eastAsia="es-ES"/>
    </w:rPr>
  </w:style>
  <w:style w:type="character" w:customStyle="1" w:styleId="PiedepginaCar">
    <w:name w:val="Pie de página Car"/>
    <w:basedOn w:val="Fuentedeprrafopredeter"/>
    <w:link w:val="Piedepgina"/>
    <w:rsid w:val="000B1108"/>
    <w:rPr>
      <w:color w:val="000000"/>
      <w:sz w:val="24"/>
      <w:lang w:val="en-US" w:eastAsia="es-ES"/>
    </w:rPr>
  </w:style>
  <w:style w:type="paragraph" w:styleId="Textodeglobo">
    <w:name w:val="Balloon Text"/>
    <w:basedOn w:val="Normal"/>
    <w:link w:val="TextodegloboCar"/>
    <w:uiPriority w:val="99"/>
    <w:semiHidden/>
    <w:unhideWhenUsed/>
    <w:rsid w:val="00277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123"/>
    <w:rPr>
      <w:rFonts w:ascii="Tahoma" w:hAnsi="Tahoma" w:cs="Tahoma"/>
      <w:sz w:val="16"/>
      <w:szCs w:val="16"/>
      <w:lang w:val="en-US" w:eastAsia="es-ES"/>
    </w:rPr>
  </w:style>
  <w:style w:type="character" w:styleId="Refdecomentario">
    <w:name w:val="annotation reference"/>
    <w:basedOn w:val="Fuentedeprrafopredeter"/>
    <w:rsid w:val="00D516D0"/>
    <w:rPr>
      <w:sz w:val="18"/>
      <w:szCs w:val="18"/>
    </w:rPr>
  </w:style>
  <w:style w:type="paragraph" w:styleId="Textocomentario">
    <w:name w:val="annotation text"/>
    <w:basedOn w:val="Normal"/>
    <w:link w:val="TextocomentarioCar"/>
    <w:rsid w:val="00D516D0"/>
  </w:style>
  <w:style w:type="character" w:customStyle="1" w:styleId="TextocomentarioCar">
    <w:name w:val="Texto comentario Car"/>
    <w:basedOn w:val="Fuentedeprrafopredeter"/>
    <w:link w:val="Textocomentario"/>
    <w:rsid w:val="00D516D0"/>
    <w:rPr>
      <w:lang w:eastAsia="es-ES"/>
    </w:rPr>
  </w:style>
  <w:style w:type="paragraph" w:styleId="Asuntodelcomentario">
    <w:name w:val="annotation subject"/>
    <w:basedOn w:val="Textocomentario"/>
    <w:next w:val="Textocomentario"/>
    <w:link w:val="AsuntodelcomentarioCar"/>
    <w:rsid w:val="00D516D0"/>
    <w:rPr>
      <w:b/>
      <w:bCs/>
      <w:sz w:val="20"/>
      <w:szCs w:val="20"/>
    </w:rPr>
  </w:style>
  <w:style w:type="character" w:customStyle="1" w:styleId="AsuntodelcomentarioCar">
    <w:name w:val="Asunto del comentario Car"/>
    <w:basedOn w:val="TextocomentarioCar"/>
    <w:link w:val="Asuntodelcomentario"/>
    <w:rsid w:val="00D516D0"/>
    <w:rPr>
      <w:b/>
      <w:bCs/>
      <w:sz w:val="20"/>
      <w:szCs w:val="20"/>
      <w:lang w:eastAsia="es-ES"/>
    </w:rPr>
  </w:style>
  <w:style w:type="character" w:styleId="Hipervnculo">
    <w:name w:val="Hyperlink"/>
    <w:basedOn w:val="Fuentedeprrafopredeter"/>
    <w:uiPriority w:val="99"/>
    <w:unhideWhenUsed/>
    <w:rsid w:val="006A605E"/>
    <w:rPr>
      <w:color w:val="0000FF"/>
      <w:u w:val="single"/>
    </w:rPr>
  </w:style>
  <w:style w:type="character" w:styleId="Hipervnculovisitado">
    <w:name w:val="FollowedHyperlink"/>
    <w:basedOn w:val="Fuentedeprrafopredeter"/>
    <w:rsid w:val="006A605E"/>
    <w:rPr>
      <w:color w:val="800080" w:themeColor="followedHyperlink"/>
      <w:u w:val="single"/>
    </w:rPr>
  </w:style>
  <w:style w:type="table" w:styleId="Tablaconcuadrcula">
    <w:name w:val="Table Grid"/>
    <w:basedOn w:val="Tablanormal"/>
    <w:rsid w:val="006A1A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7437"/>
    <w:pPr>
      <w:autoSpaceDE w:val="0"/>
      <w:autoSpaceDN w:val="0"/>
      <w:adjustRightInd w:val="0"/>
    </w:pPr>
    <w:rPr>
      <w:rFonts w:ascii="Calibri" w:hAnsi="Calibri" w:cs="Calibri"/>
      <w:color w:val="000000"/>
    </w:rPr>
  </w:style>
  <w:style w:type="paragraph" w:customStyle="1" w:styleId="Prrafodelista1">
    <w:name w:val="Párrafo de lista1"/>
    <w:basedOn w:val="Normal"/>
    <w:rsid w:val="00A52EA9"/>
    <w:pPr>
      <w:spacing w:before="200" w:after="200" w:line="276" w:lineRule="auto"/>
      <w:ind w:left="720"/>
      <w:jc w:val="left"/>
    </w:pPr>
    <w:rPr>
      <w:rFonts w:ascii="Calibri" w:eastAsia="Calibri" w:hAnsi="Calibri" w:cs="Calibri"/>
      <w:sz w:val="20"/>
      <w:szCs w:val="20"/>
      <w:lang w:eastAsia="en-US"/>
    </w:rPr>
  </w:style>
  <w:style w:type="paragraph" w:styleId="Sangra2detindependiente">
    <w:name w:val="Body Text Indent 2"/>
    <w:basedOn w:val="Normal"/>
    <w:link w:val="Sangra2detindependienteCar"/>
    <w:unhideWhenUsed/>
    <w:rsid w:val="00750F3B"/>
    <w:pPr>
      <w:spacing w:after="120" w:line="480" w:lineRule="auto"/>
      <w:ind w:left="283"/>
      <w:jc w:val="left"/>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rsid w:val="00750F3B"/>
    <w:rPr>
      <w:rFonts w:ascii="Calibri" w:eastAsia="Calibri" w:hAnsi="Calibri"/>
      <w:sz w:val="22"/>
      <w:szCs w:val="22"/>
      <w:lang w:eastAsia="en-US"/>
    </w:rPr>
  </w:style>
  <w:style w:type="paragraph" w:customStyle="1" w:styleId="Textodebloque1">
    <w:name w:val="Texto de bloque1"/>
    <w:basedOn w:val="Normal"/>
    <w:rsid w:val="0081320D"/>
    <w:pPr>
      <w:suppressAutoHyphens/>
      <w:spacing w:before="120" w:after="80"/>
      <w:ind w:left="426" w:right="282"/>
      <w:jc w:val="left"/>
    </w:pPr>
    <w:rPr>
      <w:sz w:val="20"/>
      <w:szCs w:val="20"/>
      <w:lang w:val="es-ES" w:eastAsia="ar-SA"/>
    </w:rPr>
  </w:style>
  <w:style w:type="character" w:styleId="nfasis">
    <w:name w:val="Emphasis"/>
    <w:basedOn w:val="Fuentedeprrafopredeter"/>
    <w:uiPriority w:val="20"/>
    <w:qFormat/>
    <w:rsid w:val="009B593B"/>
    <w:rPr>
      <w:i/>
      <w:iCs/>
    </w:rPr>
  </w:style>
  <w:style w:type="character" w:styleId="Textoennegrita">
    <w:name w:val="Strong"/>
    <w:basedOn w:val="Fuentedeprrafopredeter"/>
    <w:uiPriority w:val="22"/>
    <w:qFormat/>
    <w:rsid w:val="009B593B"/>
    <w:rPr>
      <w:b/>
      <w:bCs/>
    </w:rPr>
  </w:style>
  <w:style w:type="paragraph" w:styleId="NormalWeb">
    <w:name w:val="Normal (Web)"/>
    <w:basedOn w:val="Normal"/>
    <w:uiPriority w:val="99"/>
    <w:unhideWhenUsed/>
    <w:rsid w:val="00D12448"/>
    <w:pPr>
      <w:spacing w:before="100" w:beforeAutospacing="1" w:after="100" w:afterAutospacing="1"/>
      <w:jc w:val="left"/>
    </w:pPr>
    <w:rPr>
      <w:rFonts w:ascii="Times" w:eastAsiaTheme="minorEastAsia" w:hAnsi="Times"/>
      <w:sz w:val="20"/>
      <w:szCs w:val="20"/>
    </w:rPr>
  </w:style>
  <w:style w:type="paragraph" w:styleId="Textonotapie">
    <w:name w:val="footnote text"/>
    <w:basedOn w:val="Normal"/>
    <w:link w:val="TextonotapieCar"/>
    <w:semiHidden/>
    <w:unhideWhenUsed/>
    <w:rsid w:val="00EF00F8"/>
    <w:rPr>
      <w:sz w:val="20"/>
      <w:szCs w:val="20"/>
    </w:rPr>
  </w:style>
  <w:style w:type="character" w:customStyle="1" w:styleId="TextonotapieCar">
    <w:name w:val="Texto nota pie Car"/>
    <w:basedOn w:val="Fuentedeprrafopredeter"/>
    <w:link w:val="Textonotapie"/>
    <w:semiHidden/>
    <w:rsid w:val="00EF00F8"/>
    <w:rPr>
      <w:sz w:val="20"/>
      <w:szCs w:val="20"/>
      <w:lang w:eastAsia="es-ES"/>
    </w:rPr>
  </w:style>
  <w:style w:type="character" w:styleId="Refdenotaalpie">
    <w:name w:val="footnote reference"/>
    <w:basedOn w:val="Fuentedeprrafopredeter"/>
    <w:semiHidden/>
    <w:unhideWhenUsed/>
    <w:rsid w:val="00EF00F8"/>
    <w:rPr>
      <w:vertAlign w:val="superscript"/>
    </w:rPr>
  </w:style>
</w:styles>
</file>

<file path=word/webSettings.xml><?xml version="1.0" encoding="utf-8"?>
<w:webSettings xmlns:r="http://schemas.openxmlformats.org/officeDocument/2006/relationships" xmlns:w="http://schemas.openxmlformats.org/wordprocessingml/2006/main">
  <w:divs>
    <w:div w:id="194582485">
      <w:bodyDiv w:val="1"/>
      <w:marLeft w:val="0"/>
      <w:marRight w:val="0"/>
      <w:marTop w:val="0"/>
      <w:marBottom w:val="0"/>
      <w:divBdr>
        <w:top w:val="none" w:sz="0" w:space="0" w:color="auto"/>
        <w:left w:val="none" w:sz="0" w:space="0" w:color="auto"/>
        <w:bottom w:val="none" w:sz="0" w:space="0" w:color="auto"/>
        <w:right w:val="none" w:sz="0" w:space="0" w:color="auto"/>
      </w:divBdr>
      <w:divsChild>
        <w:div w:id="789402430">
          <w:marLeft w:val="0"/>
          <w:marRight w:val="0"/>
          <w:marTop w:val="0"/>
          <w:marBottom w:val="0"/>
          <w:divBdr>
            <w:top w:val="none" w:sz="0" w:space="0" w:color="auto"/>
            <w:left w:val="none" w:sz="0" w:space="0" w:color="auto"/>
            <w:bottom w:val="none" w:sz="0" w:space="0" w:color="auto"/>
            <w:right w:val="none" w:sz="0" w:space="0" w:color="auto"/>
          </w:divBdr>
          <w:divsChild>
            <w:div w:id="773863949">
              <w:marLeft w:val="0"/>
              <w:marRight w:val="0"/>
              <w:marTop w:val="0"/>
              <w:marBottom w:val="0"/>
              <w:divBdr>
                <w:top w:val="none" w:sz="0" w:space="0" w:color="auto"/>
                <w:left w:val="none" w:sz="0" w:space="0" w:color="auto"/>
                <w:bottom w:val="none" w:sz="0" w:space="0" w:color="auto"/>
                <w:right w:val="none" w:sz="0" w:space="0" w:color="auto"/>
              </w:divBdr>
              <w:divsChild>
                <w:div w:id="1316645012">
                  <w:marLeft w:val="0"/>
                  <w:marRight w:val="0"/>
                  <w:marTop w:val="0"/>
                  <w:marBottom w:val="0"/>
                  <w:divBdr>
                    <w:top w:val="none" w:sz="0" w:space="0" w:color="auto"/>
                    <w:left w:val="none" w:sz="0" w:space="0" w:color="auto"/>
                    <w:bottom w:val="none" w:sz="0" w:space="0" w:color="auto"/>
                    <w:right w:val="none" w:sz="0" w:space="0" w:color="auto"/>
                  </w:divBdr>
                  <w:divsChild>
                    <w:div w:id="412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3546">
      <w:bodyDiv w:val="1"/>
      <w:marLeft w:val="0"/>
      <w:marRight w:val="0"/>
      <w:marTop w:val="0"/>
      <w:marBottom w:val="0"/>
      <w:divBdr>
        <w:top w:val="none" w:sz="0" w:space="0" w:color="auto"/>
        <w:left w:val="none" w:sz="0" w:space="0" w:color="auto"/>
        <w:bottom w:val="none" w:sz="0" w:space="0" w:color="auto"/>
        <w:right w:val="none" w:sz="0" w:space="0" w:color="auto"/>
      </w:divBdr>
      <w:divsChild>
        <w:div w:id="1513374705">
          <w:marLeft w:val="0"/>
          <w:marRight w:val="0"/>
          <w:marTop w:val="0"/>
          <w:marBottom w:val="0"/>
          <w:divBdr>
            <w:top w:val="none" w:sz="0" w:space="0" w:color="auto"/>
            <w:left w:val="none" w:sz="0" w:space="0" w:color="auto"/>
            <w:bottom w:val="none" w:sz="0" w:space="0" w:color="auto"/>
            <w:right w:val="none" w:sz="0" w:space="0" w:color="auto"/>
          </w:divBdr>
          <w:divsChild>
            <w:div w:id="1054701679">
              <w:marLeft w:val="0"/>
              <w:marRight w:val="0"/>
              <w:marTop w:val="0"/>
              <w:marBottom w:val="0"/>
              <w:divBdr>
                <w:top w:val="none" w:sz="0" w:space="0" w:color="auto"/>
                <w:left w:val="none" w:sz="0" w:space="0" w:color="auto"/>
                <w:bottom w:val="none" w:sz="0" w:space="0" w:color="auto"/>
                <w:right w:val="none" w:sz="0" w:space="0" w:color="auto"/>
              </w:divBdr>
              <w:divsChild>
                <w:div w:id="1538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8869">
      <w:bodyDiv w:val="1"/>
      <w:marLeft w:val="0"/>
      <w:marRight w:val="0"/>
      <w:marTop w:val="0"/>
      <w:marBottom w:val="0"/>
      <w:divBdr>
        <w:top w:val="none" w:sz="0" w:space="0" w:color="auto"/>
        <w:left w:val="none" w:sz="0" w:space="0" w:color="auto"/>
        <w:bottom w:val="none" w:sz="0" w:space="0" w:color="auto"/>
        <w:right w:val="none" w:sz="0" w:space="0" w:color="auto"/>
      </w:divBdr>
      <w:divsChild>
        <w:div w:id="327907263">
          <w:marLeft w:val="0"/>
          <w:marRight w:val="0"/>
          <w:marTop w:val="0"/>
          <w:marBottom w:val="0"/>
          <w:divBdr>
            <w:top w:val="none" w:sz="0" w:space="0" w:color="auto"/>
            <w:left w:val="none" w:sz="0" w:space="0" w:color="auto"/>
            <w:bottom w:val="none" w:sz="0" w:space="0" w:color="auto"/>
            <w:right w:val="none" w:sz="0" w:space="0" w:color="auto"/>
          </w:divBdr>
          <w:divsChild>
            <w:div w:id="67271212">
              <w:marLeft w:val="0"/>
              <w:marRight w:val="0"/>
              <w:marTop w:val="0"/>
              <w:marBottom w:val="0"/>
              <w:divBdr>
                <w:top w:val="none" w:sz="0" w:space="0" w:color="auto"/>
                <w:left w:val="none" w:sz="0" w:space="0" w:color="auto"/>
                <w:bottom w:val="none" w:sz="0" w:space="0" w:color="auto"/>
                <w:right w:val="none" w:sz="0" w:space="0" w:color="auto"/>
              </w:divBdr>
              <w:divsChild>
                <w:div w:id="976029570">
                  <w:marLeft w:val="0"/>
                  <w:marRight w:val="0"/>
                  <w:marTop w:val="0"/>
                  <w:marBottom w:val="0"/>
                  <w:divBdr>
                    <w:top w:val="none" w:sz="0" w:space="0" w:color="auto"/>
                    <w:left w:val="none" w:sz="0" w:space="0" w:color="auto"/>
                    <w:bottom w:val="none" w:sz="0" w:space="0" w:color="auto"/>
                    <w:right w:val="none" w:sz="0" w:space="0" w:color="auto"/>
                  </w:divBdr>
                  <w:divsChild>
                    <w:div w:id="9220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57108">
      <w:bodyDiv w:val="1"/>
      <w:marLeft w:val="0"/>
      <w:marRight w:val="0"/>
      <w:marTop w:val="0"/>
      <w:marBottom w:val="0"/>
      <w:divBdr>
        <w:top w:val="none" w:sz="0" w:space="0" w:color="auto"/>
        <w:left w:val="none" w:sz="0" w:space="0" w:color="auto"/>
        <w:bottom w:val="none" w:sz="0" w:space="0" w:color="auto"/>
        <w:right w:val="none" w:sz="0" w:space="0" w:color="auto"/>
      </w:divBdr>
      <w:divsChild>
        <w:div w:id="407195134">
          <w:marLeft w:val="0"/>
          <w:marRight w:val="0"/>
          <w:marTop w:val="0"/>
          <w:marBottom w:val="0"/>
          <w:divBdr>
            <w:top w:val="none" w:sz="0" w:space="0" w:color="auto"/>
            <w:left w:val="none" w:sz="0" w:space="0" w:color="auto"/>
            <w:bottom w:val="none" w:sz="0" w:space="0" w:color="auto"/>
            <w:right w:val="none" w:sz="0" w:space="0" w:color="auto"/>
          </w:divBdr>
          <w:divsChild>
            <w:div w:id="1928809711">
              <w:marLeft w:val="0"/>
              <w:marRight w:val="0"/>
              <w:marTop w:val="0"/>
              <w:marBottom w:val="0"/>
              <w:divBdr>
                <w:top w:val="none" w:sz="0" w:space="0" w:color="auto"/>
                <w:left w:val="none" w:sz="0" w:space="0" w:color="auto"/>
                <w:bottom w:val="none" w:sz="0" w:space="0" w:color="auto"/>
                <w:right w:val="none" w:sz="0" w:space="0" w:color="auto"/>
              </w:divBdr>
              <w:divsChild>
                <w:div w:id="182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0793">
      <w:bodyDiv w:val="1"/>
      <w:marLeft w:val="0"/>
      <w:marRight w:val="0"/>
      <w:marTop w:val="0"/>
      <w:marBottom w:val="0"/>
      <w:divBdr>
        <w:top w:val="none" w:sz="0" w:space="0" w:color="auto"/>
        <w:left w:val="none" w:sz="0" w:space="0" w:color="auto"/>
        <w:bottom w:val="none" w:sz="0" w:space="0" w:color="auto"/>
        <w:right w:val="none" w:sz="0" w:space="0" w:color="auto"/>
      </w:divBdr>
      <w:divsChild>
        <w:div w:id="763691943">
          <w:marLeft w:val="0"/>
          <w:marRight w:val="0"/>
          <w:marTop w:val="0"/>
          <w:marBottom w:val="0"/>
          <w:divBdr>
            <w:top w:val="none" w:sz="0" w:space="0" w:color="auto"/>
            <w:left w:val="none" w:sz="0" w:space="0" w:color="auto"/>
            <w:bottom w:val="none" w:sz="0" w:space="0" w:color="auto"/>
            <w:right w:val="none" w:sz="0" w:space="0" w:color="auto"/>
          </w:divBdr>
          <w:divsChild>
            <w:div w:id="673185793">
              <w:marLeft w:val="0"/>
              <w:marRight w:val="0"/>
              <w:marTop w:val="0"/>
              <w:marBottom w:val="0"/>
              <w:divBdr>
                <w:top w:val="none" w:sz="0" w:space="0" w:color="auto"/>
                <w:left w:val="none" w:sz="0" w:space="0" w:color="auto"/>
                <w:bottom w:val="none" w:sz="0" w:space="0" w:color="auto"/>
                <w:right w:val="none" w:sz="0" w:space="0" w:color="auto"/>
              </w:divBdr>
              <w:divsChild>
                <w:div w:id="98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514">
      <w:bodyDiv w:val="1"/>
      <w:marLeft w:val="0"/>
      <w:marRight w:val="0"/>
      <w:marTop w:val="0"/>
      <w:marBottom w:val="0"/>
      <w:divBdr>
        <w:top w:val="none" w:sz="0" w:space="0" w:color="auto"/>
        <w:left w:val="none" w:sz="0" w:space="0" w:color="auto"/>
        <w:bottom w:val="none" w:sz="0" w:space="0" w:color="auto"/>
        <w:right w:val="none" w:sz="0" w:space="0" w:color="auto"/>
      </w:divBdr>
      <w:divsChild>
        <w:div w:id="290677291">
          <w:marLeft w:val="0"/>
          <w:marRight w:val="0"/>
          <w:marTop w:val="0"/>
          <w:marBottom w:val="0"/>
          <w:divBdr>
            <w:top w:val="none" w:sz="0" w:space="0" w:color="auto"/>
            <w:left w:val="none" w:sz="0" w:space="0" w:color="auto"/>
            <w:bottom w:val="none" w:sz="0" w:space="0" w:color="auto"/>
            <w:right w:val="none" w:sz="0" w:space="0" w:color="auto"/>
          </w:divBdr>
          <w:divsChild>
            <w:div w:id="793182859">
              <w:marLeft w:val="0"/>
              <w:marRight w:val="0"/>
              <w:marTop w:val="0"/>
              <w:marBottom w:val="0"/>
              <w:divBdr>
                <w:top w:val="none" w:sz="0" w:space="0" w:color="auto"/>
                <w:left w:val="none" w:sz="0" w:space="0" w:color="auto"/>
                <w:bottom w:val="none" w:sz="0" w:space="0" w:color="auto"/>
                <w:right w:val="none" w:sz="0" w:space="0" w:color="auto"/>
              </w:divBdr>
              <w:divsChild>
                <w:div w:id="1827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8690">
      <w:bodyDiv w:val="1"/>
      <w:marLeft w:val="0"/>
      <w:marRight w:val="0"/>
      <w:marTop w:val="0"/>
      <w:marBottom w:val="0"/>
      <w:divBdr>
        <w:top w:val="none" w:sz="0" w:space="0" w:color="auto"/>
        <w:left w:val="none" w:sz="0" w:space="0" w:color="auto"/>
        <w:bottom w:val="none" w:sz="0" w:space="0" w:color="auto"/>
        <w:right w:val="none" w:sz="0" w:space="0" w:color="auto"/>
      </w:divBdr>
      <w:divsChild>
        <w:div w:id="742727907">
          <w:marLeft w:val="0"/>
          <w:marRight w:val="0"/>
          <w:marTop w:val="0"/>
          <w:marBottom w:val="0"/>
          <w:divBdr>
            <w:top w:val="none" w:sz="0" w:space="0" w:color="auto"/>
            <w:left w:val="none" w:sz="0" w:space="0" w:color="auto"/>
            <w:bottom w:val="none" w:sz="0" w:space="0" w:color="auto"/>
            <w:right w:val="none" w:sz="0" w:space="0" w:color="auto"/>
          </w:divBdr>
          <w:divsChild>
            <w:div w:id="1184590736">
              <w:marLeft w:val="0"/>
              <w:marRight w:val="0"/>
              <w:marTop w:val="0"/>
              <w:marBottom w:val="0"/>
              <w:divBdr>
                <w:top w:val="none" w:sz="0" w:space="0" w:color="auto"/>
                <w:left w:val="none" w:sz="0" w:space="0" w:color="auto"/>
                <w:bottom w:val="none" w:sz="0" w:space="0" w:color="auto"/>
                <w:right w:val="none" w:sz="0" w:space="0" w:color="auto"/>
              </w:divBdr>
              <w:divsChild>
                <w:div w:id="2776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0282">
      <w:bodyDiv w:val="1"/>
      <w:marLeft w:val="0"/>
      <w:marRight w:val="0"/>
      <w:marTop w:val="0"/>
      <w:marBottom w:val="0"/>
      <w:divBdr>
        <w:top w:val="none" w:sz="0" w:space="0" w:color="auto"/>
        <w:left w:val="none" w:sz="0" w:space="0" w:color="auto"/>
        <w:bottom w:val="none" w:sz="0" w:space="0" w:color="auto"/>
        <w:right w:val="none" w:sz="0" w:space="0" w:color="auto"/>
      </w:divBdr>
      <w:divsChild>
        <w:div w:id="1607151758">
          <w:marLeft w:val="0"/>
          <w:marRight w:val="0"/>
          <w:marTop w:val="0"/>
          <w:marBottom w:val="0"/>
          <w:divBdr>
            <w:top w:val="none" w:sz="0" w:space="0" w:color="auto"/>
            <w:left w:val="none" w:sz="0" w:space="0" w:color="auto"/>
            <w:bottom w:val="none" w:sz="0" w:space="0" w:color="auto"/>
            <w:right w:val="none" w:sz="0" w:space="0" w:color="auto"/>
          </w:divBdr>
          <w:divsChild>
            <w:div w:id="299268274">
              <w:marLeft w:val="0"/>
              <w:marRight w:val="0"/>
              <w:marTop w:val="0"/>
              <w:marBottom w:val="0"/>
              <w:divBdr>
                <w:top w:val="none" w:sz="0" w:space="0" w:color="auto"/>
                <w:left w:val="none" w:sz="0" w:space="0" w:color="auto"/>
                <w:bottom w:val="none" w:sz="0" w:space="0" w:color="auto"/>
                <w:right w:val="none" w:sz="0" w:space="0" w:color="auto"/>
              </w:divBdr>
              <w:divsChild>
                <w:div w:id="1252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9478">
      <w:bodyDiv w:val="1"/>
      <w:marLeft w:val="0"/>
      <w:marRight w:val="0"/>
      <w:marTop w:val="0"/>
      <w:marBottom w:val="0"/>
      <w:divBdr>
        <w:top w:val="none" w:sz="0" w:space="0" w:color="auto"/>
        <w:left w:val="none" w:sz="0" w:space="0" w:color="auto"/>
        <w:bottom w:val="none" w:sz="0" w:space="0" w:color="auto"/>
        <w:right w:val="none" w:sz="0" w:space="0" w:color="auto"/>
      </w:divBdr>
      <w:divsChild>
        <w:div w:id="877283058">
          <w:marLeft w:val="0"/>
          <w:marRight w:val="0"/>
          <w:marTop w:val="0"/>
          <w:marBottom w:val="0"/>
          <w:divBdr>
            <w:top w:val="none" w:sz="0" w:space="0" w:color="auto"/>
            <w:left w:val="none" w:sz="0" w:space="0" w:color="auto"/>
            <w:bottom w:val="none" w:sz="0" w:space="0" w:color="auto"/>
            <w:right w:val="none" w:sz="0" w:space="0" w:color="auto"/>
          </w:divBdr>
          <w:divsChild>
            <w:div w:id="1447701321">
              <w:marLeft w:val="0"/>
              <w:marRight w:val="0"/>
              <w:marTop w:val="0"/>
              <w:marBottom w:val="0"/>
              <w:divBdr>
                <w:top w:val="none" w:sz="0" w:space="0" w:color="auto"/>
                <w:left w:val="none" w:sz="0" w:space="0" w:color="auto"/>
                <w:bottom w:val="none" w:sz="0" w:space="0" w:color="auto"/>
                <w:right w:val="none" w:sz="0" w:space="0" w:color="auto"/>
              </w:divBdr>
              <w:divsChild>
                <w:div w:id="1139420989">
                  <w:marLeft w:val="0"/>
                  <w:marRight w:val="0"/>
                  <w:marTop w:val="0"/>
                  <w:marBottom w:val="0"/>
                  <w:divBdr>
                    <w:top w:val="none" w:sz="0" w:space="0" w:color="auto"/>
                    <w:left w:val="none" w:sz="0" w:space="0" w:color="auto"/>
                    <w:bottom w:val="none" w:sz="0" w:space="0" w:color="auto"/>
                    <w:right w:val="none" w:sz="0" w:space="0" w:color="auto"/>
                  </w:divBdr>
                  <w:divsChild>
                    <w:div w:id="8418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8520">
      <w:bodyDiv w:val="1"/>
      <w:marLeft w:val="0"/>
      <w:marRight w:val="0"/>
      <w:marTop w:val="0"/>
      <w:marBottom w:val="0"/>
      <w:divBdr>
        <w:top w:val="none" w:sz="0" w:space="0" w:color="auto"/>
        <w:left w:val="none" w:sz="0" w:space="0" w:color="auto"/>
        <w:bottom w:val="none" w:sz="0" w:space="0" w:color="auto"/>
        <w:right w:val="none" w:sz="0" w:space="0" w:color="auto"/>
      </w:divBdr>
      <w:divsChild>
        <w:div w:id="173036051">
          <w:marLeft w:val="0"/>
          <w:marRight w:val="0"/>
          <w:marTop w:val="0"/>
          <w:marBottom w:val="0"/>
          <w:divBdr>
            <w:top w:val="none" w:sz="0" w:space="0" w:color="auto"/>
            <w:left w:val="none" w:sz="0" w:space="0" w:color="auto"/>
            <w:bottom w:val="none" w:sz="0" w:space="0" w:color="auto"/>
            <w:right w:val="none" w:sz="0" w:space="0" w:color="auto"/>
          </w:divBdr>
          <w:divsChild>
            <w:div w:id="524634424">
              <w:marLeft w:val="0"/>
              <w:marRight w:val="0"/>
              <w:marTop w:val="0"/>
              <w:marBottom w:val="0"/>
              <w:divBdr>
                <w:top w:val="none" w:sz="0" w:space="0" w:color="auto"/>
                <w:left w:val="none" w:sz="0" w:space="0" w:color="auto"/>
                <w:bottom w:val="none" w:sz="0" w:space="0" w:color="auto"/>
                <w:right w:val="none" w:sz="0" w:space="0" w:color="auto"/>
              </w:divBdr>
              <w:divsChild>
                <w:div w:id="12997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54">
          <w:marLeft w:val="0"/>
          <w:marRight w:val="0"/>
          <w:marTop w:val="0"/>
          <w:marBottom w:val="0"/>
          <w:divBdr>
            <w:top w:val="none" w:sz="0" w:space="0" w:color="auto"/>
            <w:left w:val="none" w:sz="0" w:space="0" w:color="auto"/>
            <w:bottom w:val="none" w:sz="0" w:space="0" w:color="auto"/>
            <w:right w:val="none" w:sz="0" w:space="0" w:color="auto"/>
          </w:divBdr>
          <w:divsChild>
            <w:div w:id="322508354">
              <w:marLeft w:val="0"/>
              <w:marRight w:val="0"/>
              <w:marTop w:val="0"/>
              <w:marBottom w:val="0"/>
              <w:divBdr>
                <w:top w:val="none" w:sz="0" w:space="0" w:color="auto"/>
                <w:left w:val="none" w:sz="0" w:space="0" w:color="auto"/>
                <w:bottom w:val="none" w:sz="0" w:space="0" w:color="auto"/>
                <w:right w:val="none" w:sz="0" w:space="0" w:color="auto"/>
              </w:divBdr>
              <w:divsChild>
                <w:div w:id="1378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1388">
      <w:bodyDiv w:val="1"/>
      <w:marLeft w:val="0"/>
      <w:marRight w:val="0"/>
      <w:marTop w:val="0"/>
      <w:marBottom w:val="0"/>
      <w:divBdr>
        <w:top w:val="none" w:sz="0" w:space="0" w:color="auto"/>
        <w:left w:val="none" w:sz="0" w:space="0" w:color="auto"/>
        <w:bottom w:val="none" w:sz="0" w:space="0" w:color="auto"/>
        <w:right w:val="none" w:sz="0" w:space="0" w:color="auto"/>
      </w:divBdr>
      <w:divsChild>
        <w:div w:id="686248771">
          <w:marLeft w:val="0"/>
          <w:marRight w:val="0"/>
          <w:marTop w:val="0"/>
          <w:marBottom w:val="0"/>
          <w:divBdr>
            <w:top w:val="none" w:sz="0" w:space="0" w:color="auto"/>
            <w:left w:val="none" w:sz="0" w:space="0" w:color="auto"/>
            <w:bottom w:val="none" w:sz="0" w:space="0" w:color="auto"/>
            <w:right w:val="none" w:sz="0" w:space="0" w:color="auto"/>
          </w:divBdr>
          <w:divsChild>
            <w:div w:id="2128547735">
              <w:marLeft w:val="0"/>
              <w:marRight w:val="0"/>
              <w:marTop w:val="0"/>
              <w:marBottom w:val="0"/>
              <w:divBdr>
                <w:top w:val="none" w:sz="0" w:space="0" w:color="auto"/>
                <w:left w:val="none" w:sz="0" w:space="0" w:color="auto"/>
                <w:bottom w:val="none" w:sz="0" w:space="0" w:color="auto"/>
                <w:right w:val="none" w:sz="0" w:space="0" w:color="auto"/>
              </w:divBdr>
              <w:divsChild>
                <w:div w:id="1920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89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47">
          <w:marLeft w:val="0"/>
          <w:marRight w:val="0"/>
          <w:marTop w:val="0"/>
          <w:marBottom w:val="0"/>
          <w:divBdr>
            <w:top w:val="none" w:sz="0" w:space="0" w:color="auto"/>
            <w:left w:val="none" w:sz="0" w:space="0" w:color="auto"/>
            <w:bottom w:val="none" w:sz="0" w:space="0" w:color="auto"/>
            <w:right w:val="none" w:sz="0" w:space="0" w:color="auto"/>
          </w:divBdr>
          <w:divsChild>
            <w:div w:id="1628929553">
              <w:marLeft w:val="0"/>
              <w:marRight w:val="0"/>
              <w:marTop w:val="0"/>
              <w:marBottom w:val="0"/>
              <w:divBdr>
                <w:top w:val="none" w:sz="0" w:space="0" w:color="auto"/>
                <w:left w:val="none" w:sz="0" w:space="0" w:color="auto"/>
                <w:bottom w:val="none" w:sz="0" w:space="0" w:color="auto"/>
                <w:right w:val="none" w:sz="0" w:space="0" w:color="auto"/>
              </w:divBdr>
              <w:divsChild>
                <w:div w:id="13325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4985">
      <w:bodyDiv w:val="1"/>
      <w:marLeft w:val="0"/>
      <w:marRight w:val="0"/>
      <w:marTop w:val="0"/>
      <w:marBottom w:val="0"/>
      <w:divBdr>
        <w:top w:val="none" w:sz="0" w:space="0" w:color="auto"/>
        <w:left w:val="none" w:sz="0" w:space="0" w:color="auto"/>
        <w:bottom w:val="none" w:sz="0" w:space="0" w:color="auto"/>
        <w:right w:val="none" w:sz="0" w:space="0" w:color="auto"/>
      </w:divBdr>
      <w:divsChild>
        <w:div w:id="1570654700">
          <w:marLeft w:val="0"/>
          <w:marRight w:val="0"/>
          <w:marTop w:val="0"/>
          <w:marBottom w:val="0"/>
          <w:divBdr>
            <w:top w:val="none" w:sz="0" w:space="0" w:color="auto"/>
            <w:left w:val="none" w:sz="0" w:space="0" w:color="auto"/>
            <w:bottom w:val="none" w:sz="0" w:space="0" w:color="auto"/>
            <w:right w:val="none" w:sz="0" w:space="0" w:color="auto"/>
          </w:divBdr>
          <w:divsChild>
            <w:div w:id="322045778">
              <w:marLeft w:val="0"/>
              <w:marRight w:val="0"/>
              <w:marTop w:val="0"/>
              <w:marBottom w:val="0"/>
              <w:divBdr>
                <w:top w:val="none" w:sz="0" w:space="0" w:color="auto"/>
                <w:left w:val="none" w:sz="0" w:space="0" w:color="auto"/>
                <w:bottom w:val="none" w:sz="0" w:space="0" w:color="auto"/>
                <w:right w:val="none" w:sz="0" w:space="0" w:color="auto"/>
              </w:divBdr>
              <w:divsChild>
                <w:div w:id="755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FF74-2BD9-4791-8A83-F7438D81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1793</Words>
  <Characters>9862</Characters>
  <Application>Microsoft Office Word</Application>
  <DocSecurity>0</DocSecurity>
  <Lines>82</Lines>
  <Paragraphs>23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CONTENIDO  TEMÁTICO</vt:lpstr>
      <vt:lpstr>CONTENIDO  TEMÁTICO</vt:lpstr>
    </vt:vector>
  </TitlesOfParts>
  <Company>U. de G.</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TEMÁTICO</dc:title>
  <dc:creator>U de G</dc:creator>
  <cp:lastModifiedBy>guess</cp:lastModifiedBy>
  <cp:revision>3</cp:revision>
  <cp:lastPrinted>1999-07-20T19:01:00Z</cp:lastPrinted>
  <dcterms:created xsi:type="dcterms:W3CDTF">2017-04-27T23:14:00Z</dcterms:created>
  <dcterms:modified xsi:type="dcterms:W3CDTF">2017-04-28T01:06:00Z</dcterms:modified>
</cp:coreProperties>
</file>