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1" w:rsidRPr="00DA12BC" w:rsidRDefault="00A85341" w:rsidP="00EF00F8">
      <w:pPr>
        <w:rPr>
          <w:rFonts w:ascii="Arial" w:hAnsi="Arial" w:cs="Arial"/>
          <w:b/>
          <w:sz w:val="18"/>
          <w:szCs w:val="18"/>
        </w:rPr>
      </w:pPr>
    </w:p>
    <w:p w:rsidR="00B411AC" w:rsidRPr="00DA12BC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DA12BC">
        <w:rPr>
          <w:rFonts w:ascii="Arial" w:hAnsi="Arial" w:cs="Arial"/>
          <w:b/>
          <w:sz w:val="18"/>
          <w:szCs w:val="18"/>
        </w:rPr>
        <w:t>DEL CURSO</w:t>
      </w:r>
      <w:r w:rsidR="00EF00F8" w:rsidRPr="00DA12BC"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</w:p>
    <w:p w:rsidR="00FA3A88" w:rsidRPr="00DA12BC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260"/>
        <w:gridCol w:w="3559"/>
      </w:tblGrid>
      <w:tr w:rsidR="006F0CBD" w:rsidRPr="00DA12BC">
        <w:tc>
          <w:tcPr>
            <w:tcW w:w="3369" w:type="dxa"/>
          </w:tcPr>
          <w:p w:rsidR="006F0CBD" w:rsidRPr="00DA12BC" w:rsidRDefault="00217138" w:rsidP="00EF00F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A85341" w:rsidRPr="00DA12BC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  <w:r w:rsidR="006F0CBD" w:rsidRPr="00DA12B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A3753" w:rsidRPr="00DA1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235E" w:rsidRPr="00DA12BC">
              <w:rPr>
                <w:rFonts w:ascii="Arial" w:hAnsi="Arial" w:cs="Arial"/>
                <w:sz w:val="18"/>
                <w:szCs w:val="18"/>
              </w:rPr>
              <w:t>Teoría de las estructuras políticas y de gobierno.</w:t>
            </w:r>
          </w:p>
        </w:tc>
        <w:tc>
          <w:tcPr>
            <w:tcW w:w="3260" w:type="dxa"/>
          </w:tcPr>
          <w:p w:rsidR="006F0CBD" w:rsidRPr="00DA12BC" w:rsidRDefault="00A85341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 xml:space="preserve">Tipo: </w:t>
            </w:r>
            <w:r w:rsidR="0084235E" w:rsidRPr="00DA12BC">
              <w:rPr>
                <w:rFonts w:ascii="Arial" w:hAnsi="Arial" w:cs="Arial"/>
                <w:b/>
                <w:sz w:val="18"/>
                <w:szCs w:val="18"/>
              </w:rPr>
              <w:t xml:space="preserve">Curso </w:t>
            </w:r>
            <w:r w:rsidRPr="00DA12BC">
              <w:rPr>
                <w:rFonts w:ascii="Arial" w:hAnsi="Arial" w:cs="Arial"/>
                <w:sz w:val="18"/>
                <w:szCs w:val="18"/>
              </w:rPr>
              <w:t>(curso, taller</w:t>
            </w:r>
            <w:r w:rsidR="004C3ECB" w:rsidRPr="00DA12BC">
              <w:rPr>
                <w:rFonts w:ascii="Arial" w:hAnsi="Arial" w:cs="Arial"/>
                <w:sz w:val="18"/>
                <w:szCs w:val="18"/>
              </w:rPr>
              <w:t>, curso-taller</w:t>
            </w:r>
            <w:r w:rsidRPr="00DA12BC">
              <w:rPr>
                <w:rFonts w:ascii="Arial" w:hAnsi="Arial" w:cs="Arial"/>
                <w:sz w:val="18"/>
                <w:szCs w:val="18"/>
              </w:rPr>
              <w:t>, Laboratorio, Seminario</w:t>
            </w:r>
            <w:r w:rsidR="004C3ECB" w:rsidRPr="00DA12BC">
              <w:rPr>
                <w:rFonts w:ascii="Arial" w:hAnsi="Arial" w:cs="Arial"/>
                <w:sz w:val="18"/>
                <w:szCs w:val="18"/>
              </w:rPr>
              <w:t>, módulo</w:t>
            </w:r>
            <w:r w:rsidRPr="00DA12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59" w:type="dxa"/>
          </w:tcPr>
          <w:p w:rsidR="006F0CBD" w:rsidRPr="00DA12BC" w:rsidRDefault="00A85341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r w:rsidR="004856A3" w:rsidRPr="00DA12BC">
              <w:rPr>
                <w:rFonts w:ascii="Arial" w:hAnsi="Arial" w:cs="Arial"/>
                <w:sz w:val="18"/>
                <w:szCs w:val="18"/>
              </w:rPr>
              <w:t>:</w:t>
            </w:r>
            <w:r w:rsidR="0084235E" w:rsidRPr="00DA12BC">
              <w:rPr>
                <w:rFonts w:ascii="Arial" w:hAnsi="Arial" w:cs="Arial"/>
                <w:sz w:val="18"/>
                <w:szCs w:val="18"/>
              </w:rPr>
              <w:t xml:space="preserve"> Pregrado</w:t>
            </w:r>
            <w:r w:rsidR="004856A3" w:rsidRPr="00DA12BC">
              <w:rPr>
                <w:rFonts w:ascii="Arial" w:hAnsi="Arial" w:cs="Arial"/>
                <w:sz w:val="18"/>
                <w:szCs w:val="18"/>
              </w:rPr>
              <w:t xml:space="preserve"> (EMS, Pregrado</w:t>
            </w:r>
            <w:r w:rsidRPr="00DA12BC">
              <w:rPr>
                <w:rFonts w:ascii="Arial" w:hAnsi="Arial" w:cs="Arial"/>
                <w:sz w:val="18"/>
                <w:szCs w:val="18"/>
              </w:rPr>
              <w:t>, Posgrado)</w:t>
            </w:r>
          </w:p>
        </w:tc>
      </w:tr>
      <w:tr w:rsidR="006F0CBD" w:rsidRPr="00DA12BC">
        <w:tc>
          <w:tcPr>
            <w:tcW w:w="3369" w:type="dxa"/>
          </w:tcPr>
          <w:p w:rsidR="006F0CBD" w:rsidRPr="00DA12BC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Área de formación:</w:t>
            </w:r>
            <w:r w:rsidR="004856A3" w:rsidRPr="00DA12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4235E" w:rsidRPr="00DA12BC">
              <w:rPr>
                <w:rFonts w:ascii="Arial" w:hAnsi="Arial" w:cs="Arial"/>
                <w:b/>
                <w:sz w:val="18"/>
                <w:szCs w:val="18"/>
              </w:rPr>
              <w:t xml:space="preserve">Básica común. </w:t>
            </w:r>
            <w:r w:rsidR="004856A3" w:rsidRPr="00DA12B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4235E" w:rsidRPr="00DA12BC">
              <w:rPr>
                <w:rFonts w:ascii="Arial" w:hAnsi="Arial" w:cs="Arial"/>
                <w:b/>
                <w:sz w:val="18"/>
                <w:szCs w:val="18"/>
              </w:rPr>
              <w:t>Básica</w:t>
            </w:r>
            <w:r w:rsidR="004856A3" w:rsidRPr="00DA12BC">
              <w:rPr>
                <w:rFonts w:ascii="Arial" w:hAnsi="Arial" w:cs="Arial"/>
                <w:b/>
                <w:sz w:val="18"/>
                <w:szCs w:val="18"/>
              </w:rPr>
              <w:t xml:space="preserve"> común obligatoria, selectiva, optativa, </w:t>
            </w:r>
            <w:proofErr w:type="spellStart"/>
            <w:r w:rsidR="004856A3" w:rsidRPr="00DA12BC">
              <w:rPr>
                <w:rFonts w:ascii="Arial" w:hAnsi="Arial" w:cs="Arial"/>
                <w:b/>
                <w:sz w:val="18"/>
                <w:szCs w:val="18"/>
              </w:rPr>
              <w:t>especializante</w:t>
            </w:r>
            <w:proofErr w:type="spellEnd"/>
            <w:r w:rsidR="004856A3" w:rsidRPr="00DA12BC">
              <w:rPr>
                <w:rFonts w:ascii="Arial" w:hAnsi="Arial" w:cs="Arial"/>
                <w:b/>
                <w:sz w:val="18"/>
                <w:szCs w:val="18"/>
              </w:rPr>
              <w:t>, etc.)</w:t>
            </w:r>
          </w:p>
          <w:p w:rsidR="004856A3" w:rsidRPr="00DA12BC" w:rsidRDefault="004856A3" w:rsidP="00E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84235E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7A03" w:rsidRPr="00DA12BC">
              <w:rPr>
                <w:rFonts w:ascii="Arial" w:hAnsi="Arial" w:cs="Arial"/>
                <w:b/>
                <w:sz w:val="18"/>
                <w:szCs w:val="18"/>
              </w:rPr>
              <w:t xml:space="preserve">Modalidad: </w:t>
            </w:r>
            <w:r w:rsidR="0084235E" w:rsidRPr="00DA12BC">
              <w:rPr>
                <w:rFonts w:ascii="Arial" w:hAnsi="Arial" w:cs="Arial"/>
                <w:b/>
                <w:sz w:val="18"/>
                <w:szCs w:val="18"/>
              </w:rPr>
              <w:t>Mixta</w:t>
            </w:r>
          </w:p>
          <w:p w:rsidR="004856A3" w:rsidRPr="00DA12BC" w:rsidRDefault="00170468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 xml:space="preserve">󠄀󠄀 </w:t>
            </w:r>
            <w:r w:rsidR="000D7A03" w:rsidRPr="00DA12BC">
              <w:rPr>
                <w:rFonts w:ascii="Arial" w:hAnsi="Arial" w:cs="Arial"/>
                <w:sz w:val="18"/>
                <w:szCs w:val="18"/>
              </w:rPr>
              <w:t>Mixta</w:t>
            </w:r>
            <w:r w:rsidRPr="00DA12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12BC">
              <w:rPr>
                <w:rFonts w:ascii="Arial" w:hAnsi="Arial" w:cs="Arial"/>
                <w:b/>
                <w:sz w:val="18"/>
                <w:szCs w:val="18"/>
              </w:rPr>
              <w:t>󠄀󠄀</w:t>
            </w:r>
            <w:r w:rsidR="000D7A03" w:rsidRPr="00DA12BC">
              <w:rPr>
                <w:rFonts w:ascii="Arial" w:hAnsi="Arial" w:cs="Arial"/>
                <w:sz w:val="18"/>
                <w:szCs w:val="18"/>
              </w:rPr>
              <w:t xml:space="preserve"> En línea</w:t>
            </w:r>
          </w:p>
        </w:tc>
        <w:tc>
          <w:tcPr>
            <w:tcW w:w="3559" w:type="dxa"/>
          </w:tcPr>
          <w:p w:rsidR="0084235E" w:rsidRPr="00DA12BC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Prerrequisitos</w:t>
            </w:r>
            <w:r w:rsidR="006F0CBD" w:rsidRPr="00DA12B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F0CBD" w:rsidRPr="00DA12BC" w:rsidRDefault="0084235E" w:rsidP="008423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Ninguno</w:t>
            </w:r>
          </w:p>
        </w:tc>
      </w:tr>
      <w:tr w:rsidR="008F02F7" w:rsidRPr="00DA12BC">
        <w:tc>
          <w:tcPr>
            <w:tcW w:w="3369" w:type="dxa"/>
          </w:tcPr>
          <w:p w:rsidR="008F02F7" w:rsidRPr="00DA12BC" w:rsidRDefault="00357DA8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Hora</w:t>
            </w:r>
            <w:r w:rsidR="00317437" w:rsidRPr="00DA12B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3ECB" w:rsidRPr="00DA12B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4235E" w:rsidRPr="00DA12BC">
              <w:rPr>
                <w:rFonts w:ascii="Arial" w:hAnsi="Arial" w:cs="Arial"/>
                <w:sz w:val="18"/>
                <w:szCs w:val="18"/>
              </w:rPr>
              <w:t xml:space="preserve">48 </w:t>
            </w:r>
            <w:r w:rsidR="004C3ECB" w:rsidRPr="00DA12BC">
              <w:rPr>
                <w:rFonts w:ascii="Arial" w:hAnsi="Arial" w:cs="Arial"/>
                <w:sz w:val="18"/>
                <w:szCs w:val="18"/>
              </w:rPr>
              <w:t xml:space="preserve">Teoría; </w:t>
            </w:r>
            <w:r w:rsidR="0084235E" w:rsidRPr="00DA12BC">
              <w:rPr>
                <w:rFonts w:ascii="Arial" w:hAnsi="Arial" w:cs="Arial"/>
                <w:sz w:val="18"/>
                <w:szCs w:val="18"/>
              </w:rPr>
              <w:t xml:space="preserve">19 </w:t>
            </w:r>
            <w:r w:rsidR="004C3ECB" w:rsidRPr="00DA12BC">
              <w:rPr>
                <w:rFonts w:ascii="Arial" w:hAnsi="Arial" w:cs="Arial"/>
                <w:sz w:val="18"/>
                <w:szCs w:val="18"/>
              </w:rPr>
              <w:t xml:space="preserve">Práctica; </w:t>
            </w:r>
            <w:r w:rsidR="0084235E" w:rsidRPr="00DA12BC">
              <w:rPr>
                <w:rFonts w:ascii="Arial" w:hAnsi="Arial" w:cs="Arial"/>
                <w:sz w:val="18"/>
                <w:szCs w:val="18"/>
              </w:rPr>
              <w:t>67</w:t>
            </w:r>
            <w:r w:rsidR="004C3ECB" w:rsidRPr="00DA12BC">
              <w:rPr>
                <w:rFonts w:ascii="Arial" w:hAnsi="Arial" w:cs="Arial"/>
                <w:sz w:val="18"/>
                <w:szCs w:val="18"/>
              </w:rPr>
              <w:t xml:space="preserve"> Totales</w:t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02F7" w:rsidRPr="00DA12BC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 xml:space="preserve">Créditos: </w:t>
            </w:r>
            <w:r w:rsidR="0084235E" w:rsidRPr="00DA12B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59" w:type="dxa"/>
          </w:tcPr>
          <w:p w:rsidR="008F02F7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CNR:</w:t>
            </w:r>
          </w:p>
        </w:tc>
      </w:tr>
      <w:tr w:rsidR="0033268C" w:rsidRPr="00DA12BC" w:rsidTr="004856A3">
        <w:tc>
          <w:tcPr>
            <w:tcW w:w="6629" w:type="dxa"/>
            <w:gridSpan w:val="2"/>
          </w:tcPr>
          <w:p w:rsidR="0033268C" w:rsidRPr="00DA12BC" w:rsidRDefault="0033268C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 xml:space="preserve">Elaboró: </w:t>
            </w: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Juan Pablo Medina Valverde.</w:t>
            </w: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Martha Patricia García Rodríguez.</w:t>
            </w: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María Antonia Abundis Rosales.</w:t>
            </w: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Heriberto Campos López.</w:t>
            </w: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María Helena Sandoval Martínez.</w:t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9" w:type="dxa"/>
          </w:tcPr>
          <w:p w:rsidR="0033268C" w:rsidRPr="00DA12BC" w:rsidRDefault="0033268C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Fecha de actualización o elaboración:</w:t>
            </w:r>
          </w:p>
          <w:p w:rsidR="0084235E" w:rsidRPr="00DA12BC" w:rsidRDefault="0084235E" w:rsidP="008423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25 – agosto – 2016.</w:t>
            </w:r>
          </w:p>
        </w:tc>
      </w:tr>
    </w:tbl>
    <w:p w:rsidR="000D7A03" w:rsidRPr="00DA12BC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0D7A03" w:rsidRPr="00DA12BC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  <w:r w:rsidR="00374C17" w:rsidRPr="00DA12BC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3"/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DA12BC" w:rsidTr="005F1882">
        <w:tc>
          <w:tcPr>
            <w:tcW w:w="9962" w:type="dxa"/>
          </w:tcPr>
          <w:p w:rsidR="00DA12BC" w:rsidRDefault="00DA12BC" w:rsidP="00DA12BC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12BC" w:rsidRDefault="00DA12BC" w:rsidP="00DA12BC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 asignatura </w:t>
            </w:r>
            <w:r w:rsidR="0013495F">
              <w:rPr>
                <w:rFonts w:ascii="Arial" w:hAnsi="Arial" w:cs="Arial"/>
                <w:sz w:val="18"/>
                <w:szCs w:val="18"/>
              </w:rPr>
              <w:t>coadyuva de manera determinante para que el estudiante comprenda la función del derecho en el contexto del estado contemporáneo, y su función para la aplicación del mismo en la solución de conflictos entre particulares y de los mimos para con el estado.</w:t>
            </w:r>
          </w:p>
          <w:p w:rsidR="0013495F" w:rsidRPr="00DA12BC" w:rsidRDefault="0013495F" w:rsidP="00DA12BC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mismo modo, le sirve para comprender los diferentes contextos culturales y sociales desde la perspectiva global, así como los diversos postulados teóricos respecto a la evolución del estado como estructura de control político-social en las próximas décadas</w:t>
            </w:r>
          </w:p>
          <w:p w:rsidR="000D7A03" w:rsidRPr="00DA12BC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Pr="00DA12BC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0D7A03" w:rsidRPr="00DA12BC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  <w:r w:rsidR="00372E89" w:rsidRPr="00DA12BC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4"/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DA12BC" w:rsidTr="005F1882">
        <w:tc>
          <w:tcPr>
            <w:tcW w:w="9962" w:type="dxa"/>
          </w:tcPr>
          <w:p w:rsidR="000D7A03" w:rsidRPr="00DA12BC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A12BC" w:rsidRPr="00DA12BC" w:rsidRDefault="00DA12BC" w:rsidP="00DA12BC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 xml:space="preserve">Los contenidos de la materia de Teoría de las estructuras políticas y de gobierno impactan de manera </w:t>
            </w:r>
            <w:r w:rsidR="0013495F">
              <w:rPr>
                <w:rFonts w:ascii="Arial" w:hAnsi="Arial" w:cs="Arial"/>
                <w:sz w:val="18"/>
                <w:szCs w:val="18"/>
              </w:rPr>
              <w:t>trasversal</w:t>
            </w:r>
            <w:r w:rsidRPr="00DA12BC">
              <w:rPr>
                <w:rFonts w:ascii="Arial" w:hAnsi="Arial" w:cs="Arial"/>
                <w:sz w:val="18"/>
                <w:szCs w:val="18"/>
              </w:rPr>
              <w:t xml:space="preserve"> en la </w:t>
            </w:r>
            <w:proofErr w:type="spellStart"/>
            <w:r w:rsidRPr="00DA12BC">
              <w:rPr>
                <w:rFonts w:ascii="Arial" w:hAnsi="Arial" w:cs="Arial"/>
                <w:sz w:val="18"/>
                <w:szCs w:val="18"/>
              </w:rPr>
              <w:t>currícula</w:t>
            </w:r>
            <w:proofErr w:type="spellEnd"/>
            <w:r w:rsidRPr="00DA12BC">
              <w:rPr>
                <w:rFonts w:ascii="Arial" w:hAnsi="Arial" w:cs="Arial"/>
                <w:sz w:val="18"/>
                <w:szCs w:val="18"/>
              </w:rPr>
              <w:t xml:space="preserve"> global de la carrera de abogado, </w:t>
            </w:r>
            <w:r w:rsidR="0013495F">
              <w:rPr>
                <w:rFonts w:ascii="Arial" w:hAnsi="Arial" w:cs="Arial"/>
                <w:sz w:val="18"/>
                <w:szCs w:val="18"/>
              </w:rPr>
              <w:t xml:space="preserve">en tanto que establece la función del derecho dentro del contexto del estado </w:t>
            </w:r>
            <w:r w:rsidR="006B291D">
              <w:rPr>
                <w:rFonts w:ascii="Arial" w:hAnsi="Arial" w:cs="Arial"/>
                <w:sz w:val="18"/>
                <w:szCs w:val="18"/>
              </w:rPr>
              <w:t>contemporáneo. Asimismo, se establecen las bases de la actuación del estado frente al ciudadano y el surgimiento de diversas dogmaticas jurídicas.</w:t>
            </w:r>
          </w:p>
          <w:p w:rsidR="000D7A03" w:rsidRPr="00DA12BC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Pr="00DA12BC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0D7A03" w:rsidRPr="00DA12BC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t>Campo de aplicación profesional de los conocimientos que promueve el desarrollo de la unidad de</w:t>
      </w:r>
      <w:r w:rsidR="00170468" w:rsidRPr="00DA12B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A12BC"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DA12BC" w:rsidTr="005F1882">
        <w:tc>
          <w:tcPr>
            <w:tcW w:w="9962" w:type="dxa"/>
          </w:tcPr>
          <w:p w:rsidR="000D7A03" w:rsidRPr="006B291D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7A03" w:rsidRPr="006B291D" w:rsidRDefault="006B291D" w:rsidP="00DA12BC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291D">
              <w:rPr>
                <w:rFonts w:ascii="Arial" w:hAnsi="Arial" w:cs="Arial"/>
                <w:color w:val="000000"/>
                <w:sz w:val="18"/>
                <w:szCs w:val="18"/>
              </w:rPr>
              <w:t xml:space="preserve">En la medida que los derechos subjetivos se ejercitan mediante los mecanismos establecidos por el estado, la comprensión de las estructuras de control social y político que se establecen de diversos modos al interior del mismo deviene fundamental en el ejercicio profesional para el perfil del Abogado. </w:t>
            </w:r>
          </w:p>
          <w:p w:rsidR="006B291D" w:rsidRPr="00DA12BC" w:rsidRDefault="006B291D" w:rsidP="00DA12BC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8556DA" w:rsidRDefault="008556DA" w:rsidP="00EF00F8">
      <w:pPr>
        <w:rPr>
          <w:rFonts w:ascii="Arial" w:hAnsi="Arial" w:cs="Arial"/>
          <w:b/>
          <w:sz w:val="18"/>
          <w:szCs w:val="18"/>
        </w:rPr>
      </w:pPr>
    </w:p>
    <w:p w:rsidR="008556DA" w:rsidRDefault="008556DA" w:rsidP="00EF00F8">
      <w:pPr>
        <w:rPr>
          <w:rFonts w:ascii="Arial" w:hAnsi="Arial" w:cs="Arial"/>
          <w:b/>
          <w:sz w:val="18"/>
          <w:szCs w:val="18"/>
        </w:rPr>
      </w:pPr>
    </w:p>
    <w:p w:rsidR="008556DA" w:rsidRPr="00DA12BC" w:rsidRDefault="008556DA" w:rsidP="00EF00F8">
      <w:pPr>
        <w:rPr>
          <w:rFonts w:ascii="Arial" w:hAnsi="Arial" w:cs="Arial"/>
          <w:b/>
          <w:sz w:val="18"/>
          <w:szCs w:val="18"/>
        </w:rPr>
      </w:pPr>
    </w:p>
    <w:p w:rsidR="000D7A03" w:rsidRPr="00DA12BC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147A3D" w:rsidRPr="00DA12BC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lastRenderedPageBreak/>
        <w:t>DESCRIPCIÓN</w:t>
      </w:r>
    </w:p>
    <w:p w:rsidR="004856A3" w:rsidRPr="00DA12BC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:rsidR="008A6FE6" w:rsidRPr="00DA12BC" w:rsidRDefault="00FA3A88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>Objetivo general</w:t>
      </w:r>
      <w:r w:rsidR="004856A3" w:rsidRPr="00DA12BC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4C3ECB" w:rsidRPr="00DA12BC" w:rsidTr="005F1882">
        <w:tc>
          <w:tcPr>
            <w:tcW w:w="9962" w:type="dxa"/>
          </w:tcPr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4235E" w:rsidRPr="00DA12BC" w:rsidRDefault="0084235E" w:rsidP="008423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Proporcionar al estudiante las herramientas teóricas para la comprensión de la conformación de las estructuras políticas del estado</w:t>
            </w:r>
            <w:r w:rsidR="006B291D">
              <w:rPr>
                <w:rFonts w:ascii="Arial" w:hAnsi="Arial" w:cs="Arial"/>
                <w:sz w:val="18"/>
                <w:szCs w:val="18"/>
              </w:rPr>
              <w:t xml:space="preserve"> en general, y el estado mexicano en particular,  así como </w:t>
            </w:r>
            <w:r w:rsidRPr="00DA12B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="006B291D">
              <w:rPr>
                <w:rFonts w:ascii="Arial" w:hAnsi="Arial" w:cs="Arial"/>
                <w:sz w:val="18"/>
                <w:szCs w:val="18"/>
              </w:rPr>
              <w:t>distribucion</w:t>
            </w:r>
            <w:proofErr w:type="spellEnd"/>
            <w:r w:rsidRPr="00DA12BC">
              <w:rPr>
                <w:rFonts w:ascii="Arial" w:hAnsi="Arial" w:cs="Arial"/>
                <w:sz w:val="18"/>
                <w:szCs w:val="18"/>
              </w:rPr>
              <w:t xml:space="preserve"> del poder político y la autoridad, tanto en sentido politológico como desde la perspectiva jurídica.</w:t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856A3" w:rsidRPr="00DA12BC" w:rsidRDefault="004856A3" w:rsidP="00EF00F8">
      <w:pPr>
        <w:rPr>
          <w:rFonts w:ascii="Arial" w:hAnsi="Arial" w:cs="Arial"/>
          <w:b/>
          <w:sz w:val="18"/>
          <w:szCs w:val="18"/>
        </w:rPr>
      </w:pPr>
    </w:p>
    <w:p w:rsidR="00957C90" w:rsidRPr="00DA12BC" w:rsidRDefault="004C3ECB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>Objetivos parciales</w:t>
      </w:r>
      <w:r w:rsidR="004856A3" w:rsidRPr="00DA12BC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4C3ECB" w:rsidRPr="00DA12BC" w:rsidTr="005F1882">
        <w:tc>
          <w:tcPr>
            <w:tcW w:w="9962" w:type="dxa"/>
          </w:tcPr>
          <w:p w:rsidR="004C3ECB" w:rsidRPr="00DA12BC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35E" w:rsidRPr="00DA12BC" w:rsidRDefault="0084235E" w:rsidP="0084235E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Analizar los conceptos de teoría política fundamentales y su correspondencia con los derivados de las ciencias jurídicas.</w:t>
            </w:r>
          </w:p>
          <w:p w:rsidR="0084235E" w:rsidRPr="00DA12BC" w:rsidRDefault="0084235E" w:rsidP="0084235E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Revisar los modelos históricos y contemporáneos de estado y de gobierno, haciendo énfasis en la estructura del estado mexicano.</w:t>
            </w:r>
          </w:p>
          <w:p w:rsidR="0084235E" w:rsidRPr="00DA12BC" w:rsidRDefault="0084235E" w:rsidP="0084235E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Comprender los diversos modelos de participación política al interior de los estados nación.</w:t>
            </w:r>
          </w:p>
          <w:p w:rsidR="0084235E" w:rsidRPr="00DA12BC" w:rsidRDefault="0084235E" w:rsidP="0084235E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Analizar la crisis del modelo contemporáneo de estado-nación, en función del contexto de la globalización y el surgimiento de bloques regionales.</w:t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3ECB" w:rsidRPr="00DA12BC" w:rsidRDefault="004C3ECB" w:rsidP="00EF00F8">
      <w:pPr>
        <w:rPr>
          <w:rFonts w:ascii="Arial" w:hAnsi="Arial" w:cs="Arial"/>
          <w:b/>
          <w:sz w:val="18"/>
          <w:szCs w:val="18"/>
        </w:rPr>
      </w:pPr>
    </w:p>
    <w:p w:rsidR="0000048B" w:rsidRPr="00DA12BC" w:rsidRDefault="00957C90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 xml:space="preserve">Contenido </w:t>
      </w:r>
      <w:r w:rsidR="004856A3" w:rsidRPr="00DA12BC">
        <w:rPr>
          <w:rFonts w:ascii="Arial" w:hAnsi="Arial" w:cs="Arial"/>
          <w:b/>
          <w:sz w:val="18"/>
          <w:szCs w:val="18"/>
        </w:rPr>
        <w:t>temático</w:t>
      </w:r>
      <w:r w:rsidR="00AB3F0F" w:rsidRPr="00DA12BC">
        <w:rPr>
          <w:rStyle w:val="Refdenotaalpie"/>
          <w:rFonts w:ascii="Arial" w:hAnsi="Arial" w:cs="Arial"/>
          <w:b/>
          <w:sz w:val="18"/>
          <w:szCs w:val="18"/>
        </w:rPr>
        <w:footnoteReference w:id="5"/>
      </w:r>
    </w:p>
    <w:tbl>
      <w:tblPr>
        <w:tblStyle w:val="Tablaconcuadrcula"/>
        <w:tblW w:w="0" w:type="auto"/>
        <w:tblLook w:val="04A0"/>
      </w:tblPr>
      <w:tblGrid>
        <w:gridCol w:w="10173"/>
      </w:tblGrid>
      <w:tr w:rsidR="00413CC4" w:rsidRPr="00DA12BC" w:rsidTr="00761744">
        <w:tc>
          <w:tcPr>
            <w:tcW w:w="10173" w:type="dxa"/>
            <w:tcBorders>
              <w:right w:val="single" w:sz="4" w:space="0" w:color="auto"/>
            </w:tcBorders>
          </w:tcPr>
          <w:p w:rsidR="00413CC4" w:rsidRPr="00DA12BC" w:rsidRDefault="00413C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35E" w:rsidRP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B291D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84235E" w:rsidRPr="006B291D">
              <w:rPr>
                <w:rFonts w:ascii="Arial" w:hAnsi="Arial" w:cs="Arial"/>
                <w:b/>
                <w:sz w:val="18"/>
                <w:szCs w:val="18"/>
              </w:rPr>
              <w:t>La simbiosis en la conceptualización del estado y el orden jurídico.</w:t>
            </w:r>
          </w:p>
          <w:p w:rsid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Concepto de estado.</w:t>
            </w:r>
          </w:p>
          <w:p w:rsid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 Elementos esenciales en la conformación del estado.</w:t>
            </w:r>
          </w:p>
          <w:p w:rsid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 El régimen jurídico como elemento estructural del estado.</w:t>
            </w:r>
          </w:p>
          <w:p w:rsid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="00F53314">
              <w:rPr>
                <w:rFonts w:ascii="Arial" w:hAnsi="Arial" w:cs="Arial"/>
                <w:sz w:val="18"/>
                <w:szCs w:val="18"/>
              </w:rPr>
              <w:t>Estado y estado de derecho.</w:t>
            </w:r>
          </w:p>
          <w:p w:rsidR="006B291D" w:rsidRP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84235E" w:rsidRPr="002A7867" w:rsidRDefault="00F53314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A7867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84235E" w:rsidRPr="002A7867">
              <w:rPr>
                <w:rFonts w:ascii="Arial" w:hAnsi="Arial" w:cs="Arial"/>
                <w:b/>
                <w:sz w:val="18"/>
                <w:szCs w:val="18"/>
              </w:rPr>
              <w:t>Poder, poder político y régimen jurídico.</w:t>
            </w:r>
          </w:p>
          <w:p w:rsidR="00F53314" w:rsidRDefault="00F53314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Formaciones políticas en la antigüedad.</w:t>
            </w:r>
          </w:p>
          <w:p w:rsidR="00F53314" w:rsidRDefault="00F53314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Formaciones políticas medievales.</w:t>
            </w:r>
          </w:p>
          <w:p w:rsidR="00F53314" w:rsidRDefault="00F53314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  <w:r w:rsidR="002A7867">
              <w:rPr>
                <w:rFonts w:ascii="Arial" w:hAnsi="Arial" w:cs="Arial"/>
                <w:sz w:val="18"/>
                <w:szCs w:val="18"/>
              </w:rPr>
              <w:t>Conformación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del estado moderno.</w:t>
            </w:r>
          </w:p>
          <w:p w:rsidR="00F53314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Separación del estado y los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ordenes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religiosos.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 Separación de poderes.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 Razones de estado.</w:t>
            </w:r>
          </w:p>
          <w:p w:rsidR="006B291D" w:rsidRP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84235E" w:rsidRP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A7867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84235E" w:rsidRPr="002A7867">
              <w:rPr>
                <w:rFonts w:ascii="Arial" w:hAnsi="Arial" w:cs="Arial"/>
                <w:b/>
                <w:sz w:val="18"/>
                <w:szCs w:val="18"/>
              </w:rPr>
              <w:t xml:space="preserve">Diversos modelos de </w:t>
            </w:r>
            <w:r w:rsidRPr="002A7867">
              <w:rPr>
                <w:rFonts w:ascii="Arial" w:hAnsi="Arial" w:cs="Arial"/>
                <w:b/>
                <w:sz w:val="18"/>
                <w:szCs w:val="18"/>
              </w:rPr>
              <w:t>estado y de gobierno.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Modelos de estado.</w:t>
            </w:r>
          </w:p>
          <w:p w:rsidR="00F53314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3.1.1 </w:t>
            </w:r>
            <w:r w:rsidR="00F53314">
              <w:rPr>
                <w:rFonts w:ascii="Arial" w:hAnsi="Arial" w:cs="Arial"/>
                <w:sz w:val="18"/>
                <w:szCs w:val="18"/>
              </w:rPr>
              <w:t>Estados simples.</w:t>
            </w:r>
          </w:p>
          <w:p w:rsidR="00F53314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3.1.2 </w:t>
            </w:r>
            <w:r w:rsidR="00F53314">
              <w:rPr>
                <w:rFonts w:ascii="Arial" w:hAnsi="Arial" w:cs="Arial"/>
                <w:sz w:val="18"/>
                <w:szCs w:val="18"/>
              </w:rPr>
              <w:t>Estados complejos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3.1.3 Tendencias contemporáneas hacia nuevos modelos de estructuras supraestatales.</w:t>
            </w:r>
          </w:p>
          <w:p w:rsidR="0084235E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="0084235E" w:rsidRPr="006B291D">
              <w:rPr>
                <w:rFonts w:ascii="Arial" w:hAnsi="Arial" w:cs="Arial"/>
                <w:sz w:val="18"/>
                <w:szCs w:val="18"/>
              </w:rPr>
              <w:t>Modelos de gobierno.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3.2.1 En relación al carácter electivo del jefe del estado.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3.2.2 En relación al grado de participación política de los ciudadanos.</w:t>
            </w:r>
          </w:p>
          <w:p w:rsidR="002A7867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3.2.3 En función a la relación entre la jefatura del estado, el gobierno y el parlamento.</w:t>
            </w:r>
          </w:p>
          <w:p w:rsidR="006B291D" w:rsidRP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84235E" w:rsidRPr="004843B5" w:rsidRDefault="002A7867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843B5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84235E" w:rsidRPr="004843B5">
              <w:rPr>
                <w:rFonts w:ascii="Arial" w:hAnsi="Arial" w:cs="Arial"/>
                <w:b/>
                <w:sz w:val="18"/>
                <w:szCs w:val="18"/>
              </w:rPr>
              <w:t>Finalidad de la construcción del estado.</w:t>
            </w:r>
          </w:p>
          <w:p w:rsidR="002A7867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Funciones primarias del estado.</w:t>
            </w:r>
          </w:p>
          <w:p w:rsidR="004843B5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Justificación para la existencia del estado.</w:t>
            </w:r>
          </w:p>
          <w:p w:rsidR="004843B5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Relevancia del estado en el contexto del mundo globalizado.</w:t>
            </w:r>
          </w:p>
          <w:p w:rsidR="006B291D" w:rsidRPr="006B291D" w:rsidRDefault="006B291D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84235E" w:rsidRPr="004843B5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843B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5. </w:t>
            </w:r>
            <w:r w:rsidR="0084235E" w:rsidRPr="004843B5">
              <w:rPr>
                <w:rFonts w:ascii="Arial" w:hAnsi="Arial" w:cs="Arial"/>
                <w:b/>
                <w:sz w:val="18"/>
                <w:szCs w:val="18"/>
              </w:rPr>
              <w:t>El modelo de estado-nación dentro del contexto del mundo globalizado.</w:t>
            </w:r>
          </w:p>
          <w:p w:rsidR="0084235E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r w:rsidR="0084235E" w:rsidRPr="006B291D">
              <w:rPr>
                <w:rFonts w:ascii="Arial" w:hAnsi="Arial" w:cs="Arial"/>
                <w:sz w:val="18"/>
                <w:szCs w:val="18"/>
              </w:rPr>
              <w:t>Regionalización y conformación de bloques de estados.</w:t>
            </w:r>
          </w:p>
          <w:p w:rsidR="0084235E" w:rsidRPr="006B291D" w:rsidRDefault="004843B5" w:rsidP="006B291D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r w:rsidR="0084235E" w:rsidRPr="006B291D">
              <w:rPr>
                <w:rFonts w:ascii="Arial" w:hAnsi="Arial" w:cs="Arial"/>
                <w:sz w:val="18"/>
                <w:szCs w:val="18"/>
              </w:rPr>
              <w:t xml:space="preserve">La crisis del estado-nación. </w:t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856A3" w:rsidRPr="00DA12BC" w:rsidRDefault="004856A3" w:rsidP="00EF00F8">
      <w:pPr>
        <w:rPr>
          <w:rFonts w:ascii="Arial" w:hAnsi="Arial" w:cs="Arial"/>
          <w:b/>
          <w:sz w:val="18"/>
          <w:szCs w:val="18"/>
        </w:rPr>
      </w:pPr>
    </w:p>
    <w:p w:rsidR="004C3ECB" w:rsidRPr="00DA12BC" w:rsidRDefault="004C3ECB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>Estructura conceptual</w:t>
      </w:r>
      <w:r w:rsidR="00E363F2" w:rsidRPr="00DA12BC">
        <w:rPr>
          <w:rFonts w:ascii="Arial" w:hAnsi="Arial" w:cs="Arial"/>
          <w:b/>
          <w:sz w:val="18"/>
          <w:szCs w:val="18"/>
        </w:rPr>
        <w:t xml:space="preserve"> </w:t>
      </w:r>
      <w:r w:rsidR="004856A3" w:rsidRPr="00DA12BC">
        <w:rPr>
          <w:rFonts w:ascii="Arial" w:hAnsi="Arial" w:cs="Arial"/>
          <w:b/>
          <w:sz w:val="18"/>
          <w:szCs w:val="18"/>
        </w:rPr>
        <w:t xml:space="preserve">del curso </w:t>
      </w:r>
      <w:r w:rsidR="0091328A" w:rsidRPr="00DA12BC">
        <w:rPr>
          <w:rStyle w:val="Refdenotaalpie"/>
          <w:rFonts w:ascii="Arial" w:hAnsi="Arial" w:cs="Arial"/>
          <w:b/>
          <w:sz w:val="18"/>
          <w:szCs w:val="18"/>
        </w:rPr>
        <w:footnoteReference w:id="6"/>
      </w:r>
    </w:p>
    <w:tbl>
      <w:tblPr>
        <w:tblStyle w:val="Tablaconcuadrcula"/>
        <w:tblW w:w="0" w:type="auto"/>
        <w:tblLook w:val="04A0"/>
      </w:tblPr>
      <w:tblGrid>
        <w:gridCol w:w="10112"/>
      </w:tblGrid>
      <w:tr w:rsidR="004C3ECB" w:rsidRPr="00DA12BC" w:rsidTr="004C3ECB">
        <w:tc>
          <w:tcPr>
            <w:tcW w:w="10112" w:type="dxa"/>
          </w:tcPr>
          <w:p w:rsidR="004856A3" w:rsidRPr="00DA12BC" w:rsidRDefault="004856A3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4856A3" w:rsidRPr="00DA12BC" w:rsidRDefault="0084235E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75137</wp:posOffset>
                  </wp:positionH>
                  <wp:positionV relativeFrom="paragraph">
                    <wp:posOffset>-1200490</wp:posOffset>
                  </wp:positionV>
                  <wp:extent cx="4567230" cy="3136605"/>
                  <wp:effectExtent l="19050" t="0" r="6985" b="0"/>
                  <wp:wrapTopAndBottom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 rotWithShape="1">
                          <a:blip r:embed="rId8"/>
                          <a:srcRect l="5958" t="11472" r="21929" b="9329"/>
                          <a:stretch/>
                        </pic:blipFill>
                        <pic:spPr bwMode="auto">
                          <a:xfrm>
                            <a:off x="0" y="0"/>
                            <a:ext cx="4565015" cy="313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856A3" w:rsidRPr="00DA12BC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3ECB" w:rsidRPr="00DA12BC" w:rsidRDefault="004C3ECB" w:rsidP="00EF00F8">
      <w:pPr>
        <w:rPr>
          <w:rFonts w:ascii="Arial" w:hAnsi="Arial" w:cs="Arial"/>
          <w:b/>
          <w:sz w:val="18"/>
          <w:szCs w:val="18"/>
        </w:rPr>
      </w:pPr>
    </w:p>
    <w:p w:rsidR="00E363F2" w:rsidRPr="00DA12BC" w:rsidRDefault="00706416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/>
      </w:tblPr>
      <w:tblGrid>
        <w:gridCol w:w="4998"/>
        <w:gridCol w:w="4964"/>
      </w:tblGrid>
      <w:tr w:rsidR="00706416" w:rsidRPr="00DA12BC" w:rsidTr="00EF00F8">
        <w:tc>
          <w:tcPr>
            <w:tcW w:w="4998" w:type="dxa"/>
            <w:vAlign w:val="center"/>
          </w:tcPr>
          <w:p w:rsidR="00706416" w:rsidRPr="00DA12BC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Instrumento de evaluación</w:t>
            </w:r>
          </w:p>
          <w:p w:rsidR="00706416" w:rsidRPr="00DA12BC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Convencionales:</w:t>
            </w:r>
            <w:r w:rsidRPr="00DA12BC">
              <w:rPr>
                <w:rFonts w:ascii="Arial" w:hAnsi="Arial" w:cs="Arial"/>
                <w:sz w:val="18"/>
                <w:szCs w:val="18"/>
              </w:rPr>
              <w:t xml:space="preserve"> verdadero/falso, opción múltiple, relacionar, respuesta corta, completar textos, </w:t>
            </w:r>
            <w:r w:rsidR="00761744" w:rsidRPr="00DA12BC">
              <w:rPr>
                <w:rFonts w:ascii="Arial" w:hAnsi="Arial" w:cs="Arial"/>
                <w:sz w:val="18"/>
                <w:szCs w:val="18"/>
              </w:rPr>
              <w:t>entre otras</w:t>
            </w:r>
          </w:p>
          <w:p w:rsidR="00170468" w:rsidRPr="00DA12BC" w:rsidRDefault="00170468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744" w:rsidRPr="00DA12BC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Desempeño:</w:t>
            </w:r>
            <w:r w:rsidR="00761744" w:rsidRPr="00DA12BC">
              <w:rPr>
                <w:rFonts w:ascii="Arial" w:hAnsi="Arial" w:cs="Arial"/>
                <w:sz w:val="18"/>
                <w:szCs w:val="18"/>
              </w:rPr>
              <w:t xml:space="preserve"> proyectos, </w:t>
            </w:r>
            <w:proofErr w:type="spellStart"/>
            <w:r w:rsidR="00761744" w:rsidRPr="00DA12BC">
              <w:rPr>
                <w:rFonts w:ascii="Arial" w:hAnsi="Arial" w:cs="Arial"/>
                <w:sz w:val="18"/>
                <w:szCs w:val="18"/>
              </w:rPr>
              <w:t>portaflios</w:t>
            </w:r>
            <w:proofErr w:type="spellEnd"/>
            <w:r w:rsidR="00761744" w:rsidRPr="00DA12BC">
              <w:rPr>
                <w:rFonts w:ascii="Arial" w:hAnsi="Arial" w:cs="Arial"/>
                <w:sz w:val="18"/>
                <w:szCs w:val="18"/>
              </w:rPr>
              <w:t xml:space="preserve"> de evidencias, tareas de desempeño, prototipos, entre otros.</w:t>
            </w:r>
          </w:p>
        </w:tc>
        <w:tc>
          <w:tcPr>
            <w:tcW w:w="4964" w:type="dxa"/>
            <w:vAlign w:val="center"/>
          </w:tcPr>
          <w:p w:rsidR="00706416" w:rsidRPr="00DA12BC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194FEE" w:rsidRPr="00DA12BC" w:rsidTr="00194FEE">
        <w:tc>
          <w:tcPr>
            <w:tcW w:w="4998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Tareas y actividades de campo:</w:t>
            </w:r>
          </w:p>
        </w:tc>
        <w:tc>
          <w:tcPr>
            <w:tcW w:w="4964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FEE" w:rsidRPr="00DA12BC" w:rsidTr="00194FEE">
        <w:tc>
          <w:tcPr>
            <w:tcW w:w="4998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Exámenes:</w:t>
            </w:r>
          </w:p>
        </w:tc>
        <w:tc>
          <w:tcPr>
            <w:tcW w:w="4964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FEE" w:rsidRPr="00DA12BC" w:rsidTr="00194FEE">
        <w:tc>
          <w:tcPr>
            <w:tcW w:w="4998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Participación en clase:</w:t>
            </w:r>
          </w:p>
        </w:tc>
        <w:tc>
          <w:tcPr>
            <w:tcW w:w="4964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FEE" w:rsidRPr="00DA12BC" w:rsidTr="00194FEE">
        <w:tc>
          <w:tcPr>
            <w:tcW w:w="4998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Prácticas:</w:t>
            </w:r>
          </w:p>
        </w:tc>
        <w:tc>
          <w:tcPr>
            <w:tcW w:w="4964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194FEE" w:rsidRPr="00DA12BC" w:rsidTr="00194FEE">
        <w:tc>
          <w:tcPr>
            <w:tcW w:w="4998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Portafolio de evidencias:</w:t>
            </w:r>
          </w:p>
        </w:tc>
        <w:tc>
          <w:tcPr>
            <w:tcW w:w="4964" w:type="dxa"/>
          </w:tcPr>
          <w:p w:rsidR="00194FEE" w:rsidRPr="00DA12BC" w:rsidRDefault="00194FEE" w:rsidP="0019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194FEE" w:rsidRPr="00DA12BC" w:rsidTr="005F1882">
        <w:tc>
          <w:tcPr>
            <w:tcW w:w="4998" w:type="dxa"/>
            <w:vAlign w:val="center"/>
          </w:tcPr>
          <w:p w:rsidR="00194FEE" w:rsidRPr="00DA12BC" w:rsidRDefault="00194FE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4" w:type="dxa"/>
            <w:vAlign w:val="center"/>
          </w:tcPr>
          <w:p w:rsidR="00194FEE" w:rsidRPr="00DA12BC" w:rsidRDefault="00194FE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:rsidR="00E363F2" w:rsidRPr="00DA12BC" w:rsidRDefault="00E363F2" w:rsidP="00EF00F8">
      <w:pPr>
        <w:rPr>
          <w:rFonts w:ascii="Arial" w:hAnsi="Arial" w:cs="Arial"/>
          <w:b/>
          <w:sz w:val="18"/>
          <w:szCs w:val="18"/>
        </w:rPr>
      </w:pPr>
    </w:p>
    <w:p w:rsidR="00DA12BC" w:rsidRPr="00DA12BC" w:rsidRDefault="00DA12BC" w:rsidP="00EF00F8">
      <w:pPr>
        <w:rPr>
          <w:rFonts w:ascii="Arial" w:hAnsi="Arial" w:cs="Arial"/>
          <w:b/>
          <w:sz w:val="18"/>
          <w:szCs w:val="18"/>
        </w:rPr>
      </w:pPr>
    </w:p>
    <w:p w:rsidR="00706416" w:rsidRPr="00DA12BC" w:rsidRDefault="00706416" w:rsidP="00EF00F8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p w:rsidR="00706416" w:rsidRPr="00DA12BC" w:rsidRDefault="0070641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7594"/>
      </w:tblGrid>
      <w:tr w:rsidR="008731A5" w:rsidRPr="00DA12BC" w:rsidTr="00946007">
        <w:tc>
          <w:tcPr>
            <w:tcW w:w="2518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Conocimientos</w:t>
            </w:r>
          </w:p>
        </w:tc>
        <w:tc>
          <w:tcPr>
            <w:tcW w:w="7594" w:type="dxa"/>
            <w:vAlign w:val="center"/>
          </w:tcPr>
          <w:p w:rsidR="00706416" w:rsidRDefault="00706416" w:rsidP="00214A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4A58" w:rsidRPr="008556DA" w:rsidRDefault="00214A58" w:rsidP="00214A58">
            <w:pPr>
              <w:rPr>
                <w:rFonts w:ascii="Arial" w:hAnsi="Arial" w:cs="Arial"/>
                <w:sz w:val="18"/>
                <w:szCs w:val="18"/>
              </w:rPr>
            </w:pPr>
            <w:r w:rsidRPr="008556DA">
              <w:rPr>
                <w:rFonts w:ascii="Arial" w:hAnsi="Arial" w:cs="Arial"/>
                <w:sz w:val="18"/>
                <w:szCs w:val="18"/>
              </w:rPr>
              <w:t xml:space="preserve">El estudiante interiorizara los conceptos fundamentales de la teoría política contemporánea, relativa a las formas de estado y de gobierno, además de las </w:t>
            </w:r>
            <w:r w:rsidR="008556DA" w:rsidRPr="008556DA">
              <w:rPr>
                <w:rFonts w:ascii="Arial" w:hAnsi="Arial" w:cs="Arial"/>
                <w:sz w:val="18"/>
                <w:szCs w:val="18"/>
              </w:rPr>
              <w:t>concernientes</w:t>
            </w:r>
            <w:r w:rsidRPr="008556DA">
              <w:rPr>
                <w:rFonts w:ascii="Arial" w:hAnsi="Arial" w:cs="Arial"/>
                <w:sz w:val="18"/>
                <w:szCs w:val="18"/>
              </w:rPr>
              <w:t xml:space="preserve"> a la participación política dentro del contexto del estado contemporáneo.</w:t>
            </w:r>
          </w:p>
          <w:p w:rsidR="00214A58" w:rsidRPr="00DA12BC" w:rsidRDefault="00214A58" w:rsidP="00214A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A5" w:rsidRPr="00DA12BC" w:rsidTr="00946007">
        <w:tc>
          <w:tcPr>
            <w:tcW w:w="2518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lastRenderedPageBreak/>
              <w:t>Aptitudes</w:t>
            </w:r>
          </w:p>
        </w:tc>
        <w:tc>
          <w:tcPr>
            <w:tcW w:w="7594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56DA" w:rsidRDefault="008556DA" w:rsidP="0085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estudiante argumentara, de manera convincente, en tópicos relacionados con la estructura y funciones del estado contemporáneo, analizando los sucesos contemporáneos concernientes al funcionamiento de las distintas instituciones políticas y de gobierno, y las repercusiones a nivel global, regional y local de los mismos.</w:t>
            </w:r>
          </w:p>
          <w:p w:rsidR="008556DA" w:rsidRPr="008556DA" w:rsidRDefault="008556DA" w:rsidP="0085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DA12BC" w:rsidTr="00946007">
        <w:tc>
          <w:tcPr>
            <w:tcW w:w="2518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594" w:type="dxa"/>
            <w:vAlign w:val="center"/>
          </w:tcPr>
          <w:p w:rsidR="0084235E" w:rsidRPr="00DA12BC" w:rsidRDefault="0084235E" w:rsidP="00842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4235E" w:rsidRPr="00DA12BC" w:rsidRDefault="0084235E" w:rsidP="0084235E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 xml:space="preserve">Formara una conciencia crítica respecto a los fenómenos de regionalización, globalización mundialización y su relación con el modelo de estado-nación, en particular referencia a la crisis que este </w:t>
            </w:r>
            <w:proofErr w:type="gramStart"/>
            <w:r w:rsidRPr="00DA12BC">
              <w:rPr>
                <w:rFonts w:ascii="Arial" w:hAnsi="Arial" w:cs="Arial"/>
                <w:sz w:val="18"/>
                <w:szCs w:val="18"/>
              </w:rPr>
              <w:t>ultimo</w:t>
            </w:r>
            <w:proofErr w:type="gramEnd"/>
            <w:r w:rsidRPr="00DA12BC">
              <w:rPr>
                <w:rFonts w:ascii="Arial" w:hAnsi="Arial" w:cs="Arial"/>
                <w:sz w:val="18"/>
                <w:szCs w:val="18"/>
              </w:rPr>
              <w:t xml:space="preserve"> presenta frente a los fenómenos anotados.</w:t>
            </w:r>
          </w:p>
          <w:p w:rsidR="00706416" w:rsidRPr="00DA12BC" w:rsidRDefault="00706416" w:rsidP="008423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A5" w:rsidRPr="00DA12BC" w:rsidTr="00946007">
        <w:tc>
          <w:tcPr>
            <w:tcW w:w="2518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Capacidade</w:t>
            </w:r>
            <w:r w:rsidR="00706416" w:rsidRPr="00DA12B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94" w:type="dxa"/>
            <w:vAlign w:val="center"/>
          </w:tcPr>
          <w:p w:rsidR="0084235E" w:rsidRPr="00DA12BC" w:rsidRDefault="0084235E" w:rsidP="00842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4235E" w:rsidRPr="00DA12BC" w:rsidRDefault="0084235E" w:rsidP="0084235E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El estudiante identificara de manera apropiada los elementos necesarios y contingentes en la conformación moderna del estado, analizando diversas perspectivas teóricas al respecto.</w:t>
            </w:r>
          </w:p>
          <w:p w:rsidR="00706416" w:rsidRPr="00DA12BC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A5" w:rsidRPr="00DA12BC" w:rsidTr="00946007">
        <w:tc>
          <w:tcPr>
            <w:tcW w:w="2518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594" w:type="dxa"/>
            <w:vAlign w:val="center"/>
          </w:tcPr>
          <w:p w:rsidR="008731A5" w:rsidRPr="00DA12BC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35E" w:rsidRPr="00DA12BC" w:rsidRDefault="0084235E" w:rsidP="0084235E">
            <w:pPr>
              <w:rPr>
                <w:rFonts w:ascii="Arial" w:hAnsi="Arial" w:cs="Arial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El estudiante será capaz de identificar de manera apropiada las distintas acepciones políticas y jurídicas de los términos que se utilizan en la construcción del discurso referido al estado democrático de derecho contemporáneo.</w:t>
            </w:r>
          </w:p>
          <w:p w:rsidR="00706416" w:rsidRPr="00DA12BC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731A5" w:rsidRPr="00DA12BC" w:rsidRDefault="008731A5" w:rsidP="00EF00F8">
      <w:pPr>
        <w:rPr>
          <w:rFonts w:ascii="Arial" w:hAnsi="Arial" w:cs="Arial"/>
          <w:b/>
          <w:sz w:val="18"/>
          <w:szCs w:val="18"/>
        </w:rPr>
      </w:pPr>
    </w:p>
    <w:p w:rsidR="00761744" w:rsidRPr="00DA12BC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 w:rsidRPr="00DA12BC">
        <w:rPr>
          <w:rFonts w:ascii="Arial" w:hAnsi="Arial" w:cs="Arial"/>
          <w:b/>
          <w:color w:val="000000"/>
          <w:sz w:val="18"/>
          <w:szCs w:val="18"/>
        </w:rPr>
        <w:t>BÁSICA</w:t>
      </w:r>
    </w:p>
    <w:p w:rsidR="00761744" w:rsidRPr="00DA12BC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79"/>
        <w:gridCol w:w="2293"/>
        <w:gridCol w:w="2059"/>
        <w:gridCol w:w="912"/>
        <w:gridCol w:w="2919"/>
      </w:tblGrid>
      <w:tr w:rsidR="00490699" w:rsidRPr="00DA12BC" w:rsidTr="00602317">
        <w:tc>
          <w:tcPr>
            <w:tcW w:w="177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</w:t>
            </w:r>
            <w:proofErr w:type="spellEnd"/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biblioteca digital donde está disponible (en su caso)</w:t>
            </w: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ARNAIZ AMIGO, Aurora</w:t>
            </w:r>
          </w:p>
        </w:tc>
        <w:tc>
          <w:tcPr>
            <w:tcW w:w="2293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Ciencia política</w:t>
            </w:r>
          </w:p>
        </w:tc>
        <w:tc>
          <w:tcPr>
            <w:tcW w:w="205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UNAM</w:t>
            </w:r>
          </w:p>
        </w:tc>
        <w:tc>
          <w:tcPr>
            <w:tcW w:w="912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291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HUNTINGTON, Samuel</w:t>
            </w:r>
          </w:p>
        </w:tc>
        <w:tc>
          <w:tcPr>
            <w:tcW w:w="2293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El choque de civilizaciones y la reconfiguración del orden</w:t>
            </w:r>
          </w:p>
        </w:tc>
        <w:tc>
          <w:tcPr>
            <w:tcW w:w="205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Paidós</w:t>
            </w:r>
          </w:p>
        </w:tc>
        <w:tc>
          <w:tcPr>
            <w:tcW w:w="912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291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VILLORO, Luis</w:t>
            </w:r>
          </w:p>
        </w:tc>
        <w:tc>
          <w:tcPr>
            <w:tcW w:w="2293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El estado plural, pluralidad de culturas</w:t>
            </w:r>
          </w:p>
        </w:tc>
        <w:tc>
          <w:tcPr>
            <w:tcW w:w="2059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Paidós</w:t>
            </w:r>
          </w:p>
        </w:tc>
        <w:tc>
          <w:tcPr>
            <w:tcW w:w="912" w:type="dxa"/>
            <w:vAlign w:val="center"/>
          </w:tcPr>
          <w:p w:rsidR="00490699" w:rsidRPr="00DA12BC" w:rsidRDefault="00472472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91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761744" w:rsidRPr="00DA12BC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490699" w:rsidRPr="00DA12BC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t>BIBLIOGRAFÍA COMPLEMENTARIA</w:t>
      </w:r>
    </w:p>
    <w:p w:rsidR="00490699" w:rsidRPr="00DA12BC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79"/>
        <w:gridCol w:w="2293"/>
        <w:gridCol w:w="2059"/>
        <w:gridCol w:w="912"/>
        <w:gridCol w:w="2919"/>
      </w:tblGrid>
      <w:tr w:rsidR="00490699" w:rsidRPr="00DA12BC" w:rsidTr="00602317">
        <w:tc>
          <w:tcPr>
            <w:tcW w:w="177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:rsidR="00490699" w:rsidRPr="00DA12BC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</w:t>
            </w:r>
            <w:proofErr w:type="spellEnd"/>
            <w:r w:rsidRPr="00DA12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biblioteca digital donde está disponible (en su caso)</w:t>
            </w: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ANDRADE SÁNCHEZ, Eduardo</w:t>
            </w:r>
          </w:p>
        </w:tc>
        <w:tc>
          <w:tcPr>
            <w:tcW w:w="2293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Teoría general del estado.</w:t>
            </w:r>
          </w:p>
        </w:tc>
        <w:tc>
          <w:tcPr>
            <w:tcW w:w="2059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 xml:space="preserve">Oxford </w:t>
            </w:r>
            <w:proofErr w:type="spellStart"/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university</w:t>
            </w:r>
            <w:proofErr w:type="spellEnd"/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</w:p>
        </w:tc>
        <w:tc>
          <w:tcPr>
            <w:tcW w:w="912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919" w:type="dxa"/>
            <w:vAlign w:val="center"/>
          </w:tcPr>
          <w:p w:rsidR="00490699" w:rsidRPr="00194FEE" w:rsidRDefault="00490699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194FEE" w:rsidRDefault="00472472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sz w:val="18"/>
                <w:szCs w:val="18"/>
              </w:rPr>
              <w:t>KELSEN, Hans</w:t>
            </w:r>
          </w:p>
        </w:tc>
        <w:tc>
          <w:tcPr>
            <w:tcW w:w="2293" w:type="dxa"/>
            <w:vAlign w:val="center"/>
          </w:tcPr>
          <w:p w:rsidR="00490699" w:rsidRPr="00194FEE" w:rsidRDefault="00472472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sz w:val="18"/>
                <w:szCs w:val="18"/>
              </w:rPr>
              <w:t>Teoría general del derecho y del estado</w:t>
            </w:r>
          </w:p>
        </w:tc>
        <w:tc>
          <w:tcPr>
            <w:tcW w:w="2059" w:type="dxa"/>
            <w:vAlign w:val="center"/>
          </w:tcPr>
          <w:p w:rsidR="00490699" w:rsidRPr="00194FEE" w:rsidRDefault="00472472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sz w:val="18"/>
                <w:szCs w:val="18"/>
              </w:rPr>
              <w:t>UNAM</w:t>
            </w:r>
          </w:p>
        </w:tc>
        <w:tc>
          <w:tcPr>
            <w:tcW w:w="912" w:type="dxa"/>
            <w:vAlign w:val="center"/>
          </w:tcPr>
          <w:p w:rsidR="00490699" w:rsidRPr="00194FEE" w:rsidRDefault="00472472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919" w:type="dxa"/>
            <w:vAlign w:val="center"/>
          </w:tcPr>
          <w:p w:rsidR="00490699" w:rsidRPr="00194FEE" w:rsidRDefault="00490699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699" w:rsidRPr="00DA12BC" w:rsidTr="00602317">
        <w:tc>
          <w:tcPr>
            <w:tcW w:w="1779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GONZÁLEZ URIBE, Héctor</w:t>
            </w:r>
          </w:p>
        </w:tc>
        <w:tc>
          <w:tcPr>
            <w:tcW w:w="2293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Teoría política</w:t>
            </w:r>
          </w:p>
        </w:tc>
        <w:tc>
          <w:tcPr>
            <w:tcW w:w="2059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Porrúa</w:t>
            </w:r>
          </w:p>
        </w:tc>
        <w:tc>
          <w:tcPr>
            <w:tcW w:w="912" w:type="dxa"/>
            <w:vAlign w:val="center"/>
          </w:tcPr>
          <w:p w:rsidR="00490699" w:rsidRPr="00194FEE" w:rsidRDefault="00194FEE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FEE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919" w:type="dxa"/>
            <w:vAlign w:val="center"/>
          </w:tcPr>
          <w:p w:rsidR="00490699" w:rsidRPr="00194FEE" w:rsidRDefault="00490699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90699" w:rsidRPr="00DA12BC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8556DA" w:rsidRDefault="008556DA">
      <w:pPr>
        <w:jc w:val="lef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</w:p>
    <w:p w:rsidR="00490699" w:rsidRPr="00DA12BC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 w:rsidRPr="00DA12BC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5 </w:t>
      </w:r>
      <w:r w:rsidR="00FD32ED" w:rsidRPr="00DA12BC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:rsidR="00490699" w:rsidRPr="00DA12BC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00" w:type="pct"/>
        <w:tblLayout w:type="fixed"/>
        <w:tblLook w:val="04A0"/>
      </w:tblPr>
      <w:tblGrid>
        <w:gridCol w:w="959"/>
        <w:gridCol w:w="850"/>
        <w:gridCol w:w="2694"/>
        <w:gridCol w:w="1416"/>
        <w:gridCol w:w="1135"/>
        <w:gridCol w:w="1288"/>
        <w:gridCol w:w="1846"/>
      </w:tblGrid>
      <w:tr w:rsidR="004843B5" w:rsidRPr="00DA12BC" w:rsidTr="004843B5">
        <w:tc>
          <w:tcPr>
            <w:tcW w:w="471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417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322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695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  <w:r w:rsidR="00C75437" w:rsidRPr="00DA12B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557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="004877B3" w:rsidRPr="00DA12B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632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r w:rsidR="00E90BD9" w:rsidRPr="00DA12B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906" w:type="pct"/>
            <w:vAlign w:val="center"/>
          </w:tcPr>
          <w:p w:rsidR="00F93D7F" w:rsidRPr="00DA12BC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  <w:r w:rsidR="007A43BF" w:rsidRPr="00DA12B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:rsidR="0084235E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Concepto de estado.</w:t>
            </w:r>
          </w:p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 Elementos esenciales en la conformación del estado.</w:t>
            </w:r>
          </w:p>
          <w:p w:rsidR="0084235E" w:rsidRPr="00DA12BC" w:rsidRDefault="0084235E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color w:val="000000"/>
                <w:sz w:val="18"/>
                <w:szCs w:val="18"/>
              </w:rPr>
              <w:t>Ética, equidad de género, sustentabilidad, cultura de la legalidad, emprendimiento, derechos humanos, internacionalización, responsabilidad social, cultura de paz</w:t>
            </w: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7" w:type="pct"/>
            <w:vAlign w:val="center"/>
          </w:tcPr>
          <w:p w:rsidR="0084235E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 El régimen jurídico como elemento estructural del estado.</w:t>
            </w:r>
          </w:p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 Estado y estado de derecho.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" w:type="pct"/>
            <w:vAlign w:val="center"/>
          </w:tcPr>
          <w:p w:rsidR="0084235E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Formaciones políticas en la antigüedad.</w:t>
            </w:r>
          </w:p>
          <w:p w:rsidR="0084235E" w:rsidRPr="00DA12BC" w:rsidRDefault="0084235E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" w:type="pct"/>
            <w:vAlign w:val="center"/>
          </w:tcPr>
          <w:p w:rsidR="0084235E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Formaciones políticas medievales.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7" w:type="pct"/>
            <w:vAlign w:val="center"/>
          </w:tcPr>
          <w:p w:rsidR="0084235E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 Conformación del estado moderno.</w:t>
            </w:r>
          </w:p>
          <w:p w:rsidR="0084235E" w:rsidRPr="00DA12BC" w:rsidRDefault="0084235E" w:rsidP="001A1D1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7" w:type="pct"/>
            <w:vAlign w:val="center"/>
          </w:tcPr>
          <w:p w:rsidR="0084235E" w:rsidRPr="00DA12BC" w:rsidRDefault="001A1D14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2" w:type="pct"/>
            <w:vAlign w:val="center"/>
          </w:tcPr>
          <w:p w:rsidR="001A1D14" w:rsidRDefault="001A1D14" w:rsidP="001A1D1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Separación del estado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ordenes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religiosos.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Tareas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actividades de campo, Participación en clase, Prácticas, Portafolio de evidencias.</w:t>
            </w:r>
          </w:p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84235E" w:rsidRPr="00DA12BC" w:rsidRDefault="0084235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 Separación de poderes.</w:t>
            </w:r>
          </w:p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 Razones de estado.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Modelos de estado.</w:t>
            </w:r>
          </w:p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 Estados simples.</w:t>
            </w:r>
          </w:p>
          <w:p w:rsidR="004843B5" w:rsidRPr="00DA12BC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 Estados complejos.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3.1.3 Tendencias contemporáneas hacia nuevos modelos de estructuras supraestatales.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6B291D">
              <w:rPr>
                <w:rFonts w:ascii="Arial" w:hAnsi="Arial" w:cs="Arial"/>
                <w:sz w:val="18"/>
                <w:szCs w:val="18"/>
              </w:rPr>
              <w:t>Modelos de gobierno.</w:t>
            </w:r>
          </w:p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3.2.1 En relación al carácter electivo del jefe del estado.</w:t>
            </w:r>
          </w:p>
          <w:p w:rsidR="004843B5" w:rsidRPr="00DA12BC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3.2.2 En relación al grado de participación política de los ciudadanos.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Tareas y actividades de campo, Participación en clase, Prácticas, Portafolio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3.2.3 En función a la relación entre la jefatura del estado, el gobierno y el parlamento.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evidencias, exámenes.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Funciones primarias del estado.</w:t>
            </w:r>
          </w:p>
          <w:p w:rsidR="004843B5" w:rsidRPr="00DA12BC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Justificación para la existencia del estado.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2" w:type="pct"/>
            <w:vAlign w:val="center"/>
          </w:tcPr>
          <w:p w:rsidR="004843B5" w:rsidRDefault="004843B5" w:rsidP="00194FEE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Relevancia del estado en el contexto del mundo globalizado.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2" w:type="pct"/>
            <w:vAlign w:val="center"/>
          </w:tcPr>
          <w:p w:rsidR="004843B5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r w:rsidRPr="006B291D">
              <w:rPr>
                <w:rFonts w:ascii="Arial" w:hAnsi="Arial" w:cs="Arial"/>
                <w:sz w:val="18"/>
                <w:szCs w:val="18"/>
              </w:rPr>
              <w:t>Regionalización y conformación de bloques de estados.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43B5" w:rsidRPr="00DA12BC" w:rsidTr="004843B5">
        <w:tc>
          <w:tcPr>
            <w:tcW w:w="471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BC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1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2" w:type="pct"/>
            <w:vAlign w:val="center"/>
          </w:tcPr>
          <w:p w:rsidR="004843B5" w:rsidRPr="006B291D" w:rsidRDefault="004843B5" w:rsidP="004843B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r w:rsidRPr="006B291D">
              <w:rPr>
                <w:rFonts w:ascii="Arial" w:hAnsi="Arial" w:cs="Arial"/>
                <w:sz w:val="18"/>
                <w:szCs w:val="18"/>
              </w:rPr>
              <w:t xml:space="preserve">La crisis del estado-nación. 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194FEE" w:rsidRPr="00194FEE" w:rsidRDefault="00194FEE" w:rsidP="0019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de campo, Participación en clase, Prácticas, Portafolio de evidencias, exámenes.</w:t>
            </w:r>
          </w:p>
          <w:p w:rsidR="004843B5" w:rsidRPr="00DA12BC" w:rsidRDefault="004843B5" w:rsidP="0019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6" w:type="pct"/>
            <w:vMerge/>
            <w:vAlign w:val="center"/>
          </w:tcPr>
          <w:p w:rsidR="004843B5" w:rsidRPr="00DA12BC" w:rsidRDefault="004843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14A" w:rsidRDefault="005F114A" w:rsidP="00EF00F8">
      <w:pPr>
        <w:rPr>
          <w:rFonts w:ascii="Arial" w:hAnsi="Arial" w:cs="Arial"/>
          <w:b/>
          <w:sz w:val="18"/>
          <w:szCs w:val="18"/>
        </w:rPr>
      </w:pPr>
    </w:p>
    <w:p w:rsidR="004843B5" w:rsidRPr="00DA12BC" w:rsidRDefault="004843B5" w:rsidP="00EF00F8">
      <w:pPr>
        <w:rPr>
          <w:rFonts w:ascii="Arial" w:hAnsi="Arial" w:cs="Arial"/>
          <w:b/>
          <w:sz w:val="18"/>
          <w:szCs w:val="18"/>
        </w:rPr>
      </w:pPr>
    </w:p>
    <w:p w:rsidR="00E12B03" w:rsidRPr="00DA12BC" w:rsidRDefault="00E12B03" w:rsidP="00E12B03">
      <w:pPr>
        <w:rPr>
          <w:rFonts w:ascii="Arial" w:hAnsi="Arial" w:cs="Arial"/>
          <w:b/>
          <w:sz w:val="18"/>
          <w:szCs w:val="18"/>
        </w:rPr>
      </w:pPr>
      <w:r w:rsidRPr="00DA12BC">
        <w:rPr>
          <w:rFonts w:ascii="Arial" w:hAnsi="Arial" w:cs="Arial"/>
          <w:b/>
          <w:sz w:val="18"/>
          <w:szCs w:val="18"/>
        </w:rPr>
        <w:lastRenderedPageBreak/>
        <w:t>Perfil del profesor:</w:t>
      </w:r>
      <w:r w:rsidR="00A400C1" w:rsidRPr="00DA12BC">
        <w:rPr>
          <w:rStyle w:val="Refdenotaalpie"/>
          <w:rFonts w:ascii="Arial" w:hAnsi="Arial" w:cs="Arial"/>
          <w:b/>
          <w:sz w:val="18"/>
          <w:szCs w:val="18"/>
        </w:rPr>
        <w:footnoteReference w:id="11"/>
      </w:r>
      <w:r w:rsidRPr="00DA12BC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E12B03" w:rsidRPr="00DA12BC" w:rsidTr="00E12B03">
        <w:tc>
          <w:tcPr>
            <w:tcW w:w="9962" w:type="dxa"/>
          </w:tcPr>
          <w:p w:rsidR="00E12B03" w:rsidRPr="00DA12BC" w:rsidRDefault="00E12B03" w:rsidP="00194F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4FEE" w:rsidRPr="00B25B3D" w:rsidRDefault="00194FEE" w:rsidP="00194F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3D">
              <w:rPr>
                <w:rFonts w:ascii="Arial" w:hAnsi="Arial" w:cs="Arial"/>
                <w:b/>
                <w:sz w:val="18"/>
                <w:szCs w:val="18"/>
              </w:rPr>
              <w:t>El profesor deberá poseer una formación en Derecho, preferentemente con posgrado orientado a las aéreas de la filosofía</w:t>
            </w:r>
            <w:r>
              <w:rPr>
                <w:rFonts w:ascii="Arial" w:hAnsi="Arial" w:cs="Arial"/>
                <w:b/>
                <w:sz w:val="18"/>
                <w:szCs w:val="18"/>
              </w:rPr>
              <w:t>, filosofía política</w:t>
            </w:r>
            <w:r w:rsidRPr="00B25B3D">
              <w:rPr>
                <w:rFonts w:ascii="Arial" w:hAnsi="Arial" w:cs="Arial"/>
                <w:b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b/>
                <w:sz w:val="18"/>
                <w:szCs w:val="18"/>
              </w:rPr>
              <w:t>/o</w:t>
            </w:r>
            <w:r w:rsidRPr="00B25B3D">
              <w:rPr>
                <w:rFonts w:ascii="Arial" w:hAnsi="Arial" w:cs="Arial"/>
                <w:b/>
                <w:sz w:val="18"/>
                <w:szCs w:val="18"/>
              </w:rPr>
              <w:t xml:space="preserve"> teoría del derecho, con formación adicional en pedagogía y didáctica.</w:t>
            </w:r>
          </w:p>
          <w:p w:rsidR="00E12B03" w:rsidRPr="00DA12BC" w:rsidRDefault="00E12B03" w:rsidP="00194F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12B03" w:rsidRPr="00DA12BC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DA12BC" w:rsidSect="0084235E">
      <w:headerReference w:type="default" r:id="rId9"/>
      <w:footerReference w:type="even" r:id="rId10"/>
      <w:footerReference w:type="default" r:id="rId11"/>
      <w:type w:val="continuous"/>
      <w:pgSz w:w="12240" w:h="15840"/>
      <w:pgMar w:top="166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F7" w:rsidRDefault="00920EF7">
      <w:r>
        <w:separator/>
      </w:r>
    </w:p>
  </w:endnote>
  <w:endnote w:type="continuationSeparator" w:id="0">
    <w:p w:rsidR="00920EF7" w:rsidRDefault="0092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E" w:rsidRDefault="00194FEE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4FEE" w:rsidRDefault="00194F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E" w:rsidRDefault="00194FEE">
    <w:pPr>
      <w:pStyle w:val="Piedepgina"/>
      <w:jc w:val="right"/>
    </w:pPr>
    <w:r w:rsidRPr="00920B72">
      <w:rPr>
        <w:noProof/>
        <w:lang w:val="es-ES_tradnl" w:eastAsia="es-ES_tradnl"/>
      </w:rPr>
    </w:r>
    <w:r w:rsidRPr="00920B72">
      <w:rPr>
        <w:noProof/>
        <w:lang w:val="es-ES_tradnl" w:eastAsia="es-ES_tradnl"/>
      </w:rPr>
      <w:pict>
        <v:group id="Grupo 2" o:spid="_x0000_s4097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2" type="#_x0000_t202" style="position:absolute;left:5351;top:800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194FEE" w:rsidRDefault="00194FEE">
                  <w:pPr>
                    <w:jc w:val="center"/>
                    <w:rPr>
                      <w:szCs w:val="18"/>
                    </w:rPr>
                  </w:pPr>
                  <w:r w:rsidRPr="00920B72">
                    <w:rPr>
                      <w:sz w:val="22"/>
                      <w:szCs w:val="22"/>
                    </w:rPr>
                    <w:fldChar w:fldCharType="begin"/>
                  </w:r>
                  <w:r>
                    <w:instrText>PAGE    \* MERGEFORMAT</w:instrText>
                  </w:r>
                  <w:r w:rsidRPr="00920B72">
                    <w:rPr>
                      <w:sz w:val="22"/>
                      <w:szCs w:val="22"/>
                    </w:rPr>
                    <w:fldChar w:fldCharType="separate"/>
                  </w:r>
                  <w:r w:rsidR="008556DA" w:rsidRPr="008556DA">
                    <w:rPr>
                      <w:i/>
                      <w:iCs/>
                      <w:noProof/>
                      <w:sz w:val="18"/>
                      <w:szCs w:val="18"/>
                      <w:lang w:val="es-ES"/>
                    </w:rPr>
                    <w:t>5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</v:shape>
          <v:group id="Group 4" o:spid="_x0000_s409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oval id="Oval 5" o:spid="_x0000_s4101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<v:oval id="Oval 5" o:spid="_x0000_s4100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<v:oval id="Oval 7" o:spid="_x0000_s4099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</v:group>
          <w10:wrap type="none"/>
          <w10:anchorlock/>
        </v:group>
      </w:pict>
    </w:r>
  </w:p>
  <w:p w:rsidR="00194FEE" w:rsidRDefault="00194F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F7" w:rsidRDefault="00920EF7">
      <w:r>
        <w:separator/>
      </w:r>
    </w:p>
  </w:footnote>
  <w:footnote w:type="continuationSeparator" w:id="0">
    <w:p w:rsidR="00920EF7" w:rsidRDefault="00920EF7">
      <w:r>
        <w:continuationSeparator/>
      </w:r>
    </w:p>
  </w:footnote>
  <w:footnote w:id="1">
    <w:p w:rsidR="00194FEE" w:rsidRPr="0091328A" w:rsidRDefault="00194FEE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</w:t>
      </w:r>
      <w:r w:rsidRPr="0091328A">
        <w:rPr>
          <w:rFonts w:ascii="Arial" w:hAnsi="Arial" w:cs="Arial"/>
          <w:sz w:val="14"/>
          <w:szCs w:val="14"/>
          <w:lang w:val="es-ES"/>
        </w:rPr>
        <w:t>Este formato se trabajó con base en los términos de referencia del artículo 21 del Reglamento General de Planes de Estudio de la Universidad de Guadalajara.</w:t>
      </w:r>
    </w:p>
  </w:footnote>
  <w:footnote w:id="2">
    <w:p w:rsidR="00194FEE" w:rsidRPr="00217138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217138">
        <w:rPr>
          <w:rStyle w:val="Refdenotaalpie"/>
          <w:rFonts w:ascii="Arial" w:hAnsi="Arial" w:cs="Arial"/>
          <w:sz w:val="14"/>
          <w:szCs w:val="14"/>
        </w:rPr>
        <w:footnoteRef/>
      </w:r>
      <w:r w:rsidRPr="0021713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Registrar en este apartado del formato, los datos que relacionan al programa con el dictamen como: denominación, créditos, horas teoría, horas prácticas, créditos, entre otros</w:t>
      </w:r>
      <w:bookmarkStart w:id="0" w:name="_GoBack"/>
      <w:bookmarkEnd w:id="0"/>
      <w:r>
        <w:rPr>
          <w:rFonts w:ascii="Arial" w:hAnsi="Arial" w:cs="Arial"/>
          <w:sz w:val="14"/>
          <w:szCs w:val="14"/>
        </w:rPr>
        <w:t xml:space="preserve">. </w:t>
      </w:r>
    </w:p>
  </w:footnote>
  <w:footnote w:id="3">
    <w:p w:rsidR="00194FEE" w:rsidRPr="00374C17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4C17">
        <w:rPr>
          <w:rStyle w:val="Refdenotaalpie"/>
          <w:rFonts w:ascii="Arial" w:hAnsi="Arial" w:cs="Arial"/>
          <w:sz w:val="14"/>
          <w:szCs w:val="14"/>
        </w:rPr>
        <w:footnoteRef/>
      </w:r>
      <w:r w:rsidRPr="00374C17">
        <w:rPr>
          <w:rFonts w:ascii="Arial" w:hAnsi="Arial" w:cs="Arial"/>
          <w:sz w:val="14"/>
          <w:szCs w:val="14"/>
        </w:rPr>
        <w:t xml:space="preserve"> </w:t>
      </w:r>
      <w:r w:rsidRPr="00374C17">
        <w:rPr>
          <w:rFonts w:ascii="Arial" w:hAnsi="Arial" w:cs="Arial"/>
          <w:sz w:val="14"/>
          <w:szCs w:val="14"/>
          <w:lang w:val="es-ES_tradnl"/>
        </w:rPr>
        <w:t xml:space="preserve">Revisar el resultando 16 del dictamen 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I/2016/438</w:t>
      </w:r>
      <w:r>
        <w:rPr>
          <w:rFonts w:ascii="Arial" w:hAnsi="Arial" w:cs="Arial"/>
          <w:noProof/>
          <w:sz w:val="14"/>
          <w:szCs w:val="14"/>
          <w:lang w:val="es-ES"/>
        </w:rPr>
        <w:t xml:space="preserve"> del HCGU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, para identificar y describir los elementos de relación del programa con el perfil de egreso</w:t>
      </w:r>
      <w:r>
        <w:rPr>
          <w:rFonts w:ascii="Arial" w:hAnsi="Arial" w:cs="Arial"/>
          <w:noProof/>
          <w:sz w:val="14"/>
          <w:szCs w:val="14"/>
          <w:lang w:val="es-ES"/>
        </w:rPr>
        <w:t>.</w:t>
      </w:r>
    </w:p>
  </w:footnote>
  <w:footnote w:id="4">
    <w:p w:rsidR="00194FEE" w:rsidRPr="00372E89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2E89">
        <w:rPr>
          <w:rStyle w:val="Refdenotaalpie"/>
          <w:rFonts w:ascii="Arial" w:hAnsi="Arial" w:cs="Arial"/>
          <w:sz w:val="14"/>
          <w:szCs w:val="14"/>
        </w:rPr>
        <w:footnoteRef/>
      </w:r>
      <w:r w:rsidRPr="00372E8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 partir de una comprensión general del dictamen, registrar las consideraciones que identifican y relacionan a este curso con el plan de estudios de Abogado.</w:t>
      </w:r>
    </w:p>
  </w:footnote>
  <w:footnote w:id="5">
    <w:p w:rsidR="00194FEE" w:rsidRPr="00AB3F0F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B3F0F">
        <w:rPr>
          <w:rStyle w:val="Refdenotaalpie"/>
          <w:rFonts w:ascii="Arial" w:hAnsi="Arial" w:cs="Arial"/>
          <w:sz w:val="14"/>
          <w:szCs w:val="14"/>
        </w:rPr>
        <w:footnoteRef/>
      </w:r>
      <w:r w:rsidRPr="00AB3F0F">
        <w:rPr>
          <w:rFonts w:ascii="Arial" w:hAnsi="Arial" w:cs="Arial"/>
          <w:sz w:val="14"/>
          <w:szCs w:val="14"/>
        </w:rPr>
        <w:t xml:space="preserve"> </w:t>
      </w:r>
      <w:r w:rsidRPr="00AB3F0F">
        <w:rPr>
          <w:rFonts w:ascii="Arial" w:hAnsi="Arial" w:cs="Arial"/>
          <w:sz w:val="14"/>
          <w:szCs w:val="14"/>
          <w:lang w:val="es-ES_tradnl"/>
        </w:rPr>
        <w:t>Registrar</w:t>
      </w:r>
      <w:r>
        <w:rPr>
          <w:rFonts w:ascii="Arial" w:hAnsi="Arial" w:cs="Arial"/>
          <w:sz w:val="14"/>
          <w:szCs w:val="14"/>
          <w:lang w:val="es-ES_tradnl"/>
        </w:rPr>
        <w:t xml:space="preserve"> el contenido analítico del curso a través de unidades y sus temas; se consensó para el diseño del programa un mínimo de cuatro unidades y un máximo de ocho, exceptuando aquellas materias que, por sus características, requieran un mayor número.</w:t>
      </w:r>
    </w:p>
  </w:footnote>
  <w:footnote w:id="6">
    <w:p w:rsidR="00194FEE" w:rsidRPr="0091328A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La</w:t>
      </w:r>
      <w:r>
        <w:rPr>
          <w:rFonts w:ascii="Arial" w:hAnsi="Arial" w:cs="Arial"/>
          <w:sz w:val="14"/>
          <w:szCs w:val="14"/>
        </w:rPr>
        <w:t xml:space="preserve"> representación gráfica que permita visualizar la totalidad de componentes temáticos y del objetivo del curso, es la finalidad de representarlos a través de una infografía, mapa, </w:t>
      </w:r>
      <w:proofErr w:type="spellStart"/>
      <w:r>
        <w:rPr>
          <w:rFonts w:ascii="Arial" w:hAnsi="Arial" w:cs="Arial"/>
          <w:sz w:val="14"/>
          <w:szCs w:val="14"/>
        </w:rPr>
        <w:t>wordle</w:t>
      </w:r>
      <w:proofErr w:type="spellEnd"/>
      <w:r>
        <w:rPr>
          <w:rFonts w:ascii="Arial" w:hAnsi="Arial" w:cs="Arial"/>
          <w:sz w:val="14"/>
          <w:szCs w:val="14"/>
        </w:rPr>
        <w:t xml:space="preserve"> –www.wordle.net-, u otra forma nemotécnica que lo favorezca.</w:t>
      </w:r>
    </w:p>
  </w:footnote>
  <w:footnote w:id="7">
    <w:p w:rsidR="00194FEE" w:rsidRPr="007A43BF" w:rsidRDefault="00194FEE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Vinculadas a los contenidos, podrán considerarse como tal aquellas que dan apertura o diagnostican el saber, las que lo desarrollan y las que </w:t>
      </w:r>
      <w:r>
        <w:rPr>
          <w:rFonts w:ascii="Arial" w:hAnsi="Arial" w:cs="Arial"/>
          <w:sz w:val="14"/>
          <w:szCs w:val="16"/>
          <w:lang w:val="es-ES_tradnl"/>
        </w:rPr>
        <w:t xml:space="preserve">lo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aplican o lo transfieren a la práctica, en los términos del enfoque centrado en el aprendizaje. </w:t>
      </w:r>
    </w:p>
  </w:footnote>
  <w:footnote w:id="8">
    <w:p w:rsidR="00194FEE" w:rsidRPr="00E90BD9" w:rsidRDefault="00194FEE">
      <w:pPr>
        <w:pStyle w:val="Textonotapie"/>
        <w:rPr>
          <w:rFonts w:ascii="Arial" w:hAnsi="Arial" w:cs="Arial"/>
          <w:sz w:val="14"/>
          <w:szCs w:val="14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Agregar y describir cuáles videos, infografías, mapas, apps, páginas electrónicas, etc., podrá utilizar el que aprende para desarrollar habilidades, le permitirá desarrollar creatividad e ingenio.</w:t>
      </w:r>
    </w:p>
  </w:footnote>
  <w:footnote w:id="9">
    <w:p w:rsidR="00194FEE" w:rsidRPr="00E90BD9" w:rsidRDefault="00194FEE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La descripción de criterios como el conjunto de elementos de calidad por producto de aprendizaje, son la base para que el discente desarrolle de forma equilibrada la transferencia de saberes a la práctica y visualice el logro a partir de sus resultados. </w:t>
      </w:r>
    </w:p>
  </w:footnote>
  <w:footnote w:id="10">
    <w:p w:rsidR="00194FEE" w:rsidRPr="007A43BF" w:rsidRDefault="00194FEE" w:rsidP="00A400C1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>Los te</w:t>
      </w:r>
      <w:r>
        <w:rPr>
          <w:rFonts w:ascii="Arial" w:hAnsi="Arial" w:cs="Arial"/>
          <w:sz w:val="14"/>
          <w:szCs w:val="16"/>
          <w:lang w:val="es-ES_tradnl"/>
        </w:rPr>
        <w:t>mas transversales son principios que sustentan la relación de la educación con tópicos que interesan a todo ser humano y por ende, desarrollarlos en las aulas favorece la formación integral del profesionista en formación. Una forma de abordarlos podría ser que en una o varias de las actividades para la movilización de contenidos –luego de su desarrollo-, se trabaje uno o más temas transversales y se aborde la presentación de preguntas, respuestas a entrevistas, síntesis, análisis, deducciones, observaciones, conclusiones, inferencias, etc., en plenaria.</w:t>
      </w:r>
    </w:p>
  </w:footnote>
  <w:footnote w:id="11">
    <w:p w:rsidR="00194FEE" w:rsidRPr="00A400C1" w:rsidRDefault="00194FEE" w:rsidP="00A400C1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400C1">
        <w:rPr>
          <w:rStyle w:val="Refdenotaalpie"/>
          <w:rFonts w:ascii="Arial" w:hAnsi="Arial" w:cs="Arial"/>
          <w:sz w:val="14"/>
          <w:szCs w:val="14"/>
        </w:rPr>
        <w:footnoteRef/>
      </w:r>
      <w:r w:rsidRPr="00A400C1">
        <w:rPr>
          <w:rFonts w:ascii="Arial" w:hAnsi="Arial" w:cs="Arial"/>
          <w:sz w:val="14"/>
          <w:szCs w:val="14"/>
        </w:rPr>
        <w:t xml:space="preserve"> Considerar la formación</w:t>
      </w:r>
      <w:r>
        <w:rPr>
          <w:rFonts w:ascii="Arial" w:hAnsi="Arial" w:cs="Arial"/>
          <w:sz w:val="14"/>
          <w:szCs w:val="14"/>
        </w:rPr>
        <w:t xml:space="preserve"> disciplinar y pedagógica, así como la experiencia profesional de quien enseña la materia, son principios que unifican en la persona, saberes teóricos y prácticos que podrán favorecer el desarrollo de habilidades, aptitudes, valores y capacidades en el discente.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E" w:rsidRPr="00A85341" w:rsidRDefault="00194FEE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:rsidR="00194FEE" w:rsidRPr="00A85341" w:rsidRDefault="00194FEE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>
      <w:rPr>
        <w:rFonts w:ascii="Constantia" w:hAnsi="Constantia"/>
        <w:sz w:val="28"/>
        <w:szCs w:val="32"/>
      </w:rPr>
      <w:t>Carrera de Abogado.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9D31B6"/>
    <w:multiLevelType w:val="hybridMultilevel"/>
    <w:tmpl w:val="AADAFAAA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D7E635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380C"/>
    <w:multiLevelType w:val="hybridMultilevel"/>
    <w:tmpl w:val="DB0CF726"/>
    <w:lvl w:ilvl="0" w:tplc="2428650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1E5E"/>
    <w:multiLevelType w:val="hybridMultilevel"/>
    <w:tmpl w:val="48B23362"/>
    <w:lvl w:ilvl="0" w:tplc="242865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11081"/>
    <w:multiLevelType w:val="hybridMultilevel"/>
    <w:tmpl w:val="B024D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A15FC"/>
    <w:multiLevelType w:val="hybridMultilevel"/>
    <w:tmpl w:val="1DCC6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7"/>
  </w:num>
  <w:num w:numId="5">
    <w:abstractNumId w:val="2"/>
  </w:num>
  <w:num w:numId="6">
    <w:abstractNumId w:val="19"/>
  </w:num>
  <w:num w:numId="7">
    <w:abstractNumId w:val="15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11"/>
  </w:num>
  <w:num w:numId="19">
    <w:abstractNumId w:val="20"/>
  </w:num>
  <w:num w:numId="20">
    <w:abstractNumId w:val="21"/>
  </w:num>
  <w:num w:numId="21">
    <w:abstractNumId w:val="5"/>
  </w:num>
  <w:num w:numId="22">
    <w:abstractNumId w:val="14"/>
  </w:num>
  <w:num w:numId="2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7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6B48"/>
    <w:rsid w:val="0000048B"/>
    <w:rsid w:val="000024D5"/>
    <w:rsid w:val="00011497"/>
    <w:rsid w:val="00015DBA"/>
    <w:rsid w:val="00020440"/>
    <w:rsid w:val="00020E75"/>
    <w:rsid w:val="00021837"/>
    <w:rsid w:val="00026F02"/>
    <w:rsid w:val="000345DF"/>
    <w:rsid w:val="000367CD"/>
    <w:rsid w:val="00037807"/>
    <w:rsid w:val="0004206C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4161"/>
    <w:rsid w:val="00090592"/>
    <w:rsid w:val="00091563"/>
    <w:rsid w:val="000957FD"/>
    <w:rsid w:val="000963F4"/>
    <w:rsid w:val="000B0B08"/>
    <w:rsid w:val="000B1108"/>
    <w:rsid w:val="000B2AE3"/>
    <w:rsid w:val="000B43CC"/>
    <w:rsid w:val="000C0FDE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7FE7"/>
    <w:rsid w:val="00131ADA"/>
    <w:rsid w:val="0013495F"/>
    <w:rsid w:val="00135A6A"/>
    <w:rsid w:val="00136B48"/>
    <w:rsid w:val="00140216"/>
    <w:rsid w:val="00143223"/>
    <w:rsid w:val="00145011"/>
    <w:rsid w:val="001461E5"/>
    <w:rsid w:val="00146F14"/>
    <w:rsid w:val="00147A3D"/>
    <w:rsid w:val="00170468"/>
    <w:rsid w:val="00175F85"/>
    <w:rsid w:val="00177473"/>
    <w:rsid w:val="00180885"/>
    <w:rsid w:val="00181842"/>
    <w:rsid w:val="00194FEE"/>
    <w:rsid w:val="0019509C"/>
    <w:rsid w:val="001A0A5B"/>
    <w:rsid w:val="001A1D14"/>
    <w:rsid w:val="001A3DF0"/>
    <w:rsid w:val="001A698E"/>
    <w:rsid w:val="001B443C"/>
    <w:rsid w:val="001B54C0"/>
    <w:rsid w:val="001C5364"/>
    <w:rsid w:val="001C58D8"/>
    <w:rsid w:val="001C67C2"/>
    <w:rsid w:val="001C6AE5"/>
    <w:rsid w:val="001C7A14"/>
    <w:rsid w:val="001E3B00"/>
    <w:rsid w:val="001E4B17"/>
    <w:rsid w:val="001E544F"/>
    <w:rsid w:val="001F176C"/>
    <w:rsid w:val="00214A58"/>
    <w:rsid w:val="00217138"/>
    <w:rsid w:val="002227BF"/>
    <w:rsid w:val="002228D3"/>
    <w:rsid w:val="00226F7A"/>
    <w:rsid w:val="00227A05"/>
    <w:rsid w:val="0023365C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A7867"/>
    <w:rsid w:val="002B5623"/>
    <w:rsid w:val="002B7023"/>
    <w:rsid w:val="002C33EB"/>
    <w:rsid w:val="002D1554"/>
    <w:rsid w:val="002D2E94"/>
    <w:rsid w:val="002D34FC"/>
    <w:rsid w:val="002E3722"/>
    <w:rsid w:val="002E74E1"/>
    <w:rsid w:val="003005C6"/>
    <w:rsid w:val="0030548A"/>
    <w:rsid w:val="0031310A"/>
    <w:rsid w:val="00317437"/>
    <w:rsid w:val="00323328"/>
    <w:rsid w:val="00323CA1"/>
    <w:rsid w:val="00327D13"/>
    <w:rsid w:val="0033204D"/>
    <w:rsid w:val="0033268C"/>
    <w:rsid w:val="00332843"/>
    <w:rsid w:val="0033433E"/>
    <w:rsid w:val="00343142"/>
    <w:rsid w:val="00350604"/>
    <w:rsid w:val="00350C3B"/>
    <w:rsid w:val="00354496"/>
    <w:rsid w:val="00357DA8"/>
    <w:rsid w:val="003707B6"/>
    <w:rsid w:val="00372E89"/>
    <w:rsid w:val="00374C17"/>
    <w:rsid w:val="003775A4"/>
    <w:rsid w:val="003903E2"/>
    <w:rsid w:val="0039191F"/>
    <w:rsid w:val="00394830"/>
    <w:rsid w:val="003976FC"/>
    <w:rsid w:val="0039789C"/>
    <w:rsid w:val="003A3744"/>
    <w:rsid w:val="003B0244"/>
    <w:rsid w:val="003B1ED8"/>
    <w:rsid w:val="003B38CE"/>
    <w:rsid w:val="003C1DE2"/>
    <w:rsid w:val="003C2BF0"/>
    <w:rsid w:val="003C35FE"/>
    <w:rsid w:val="003E2AFA"/>
    <w:rsid w:val="003F1E80"/>
    <w:rsid w:val="003F4244"/>
    <w:rsid w:val="0040171F"/>
    <w:rsid w:val="00413CC4"/>
    <w:rsid w:val="00431824"/>
    <w:rsid w:val="004474CD"/>
    <w:rsid w:val="00463097"/>
    <w:rsid w:val="00463909"/>
    <w:rsid w:val="00472472"/>
    <w:rsid w:val="0047323E"/>
    <w:rsid w:val="004746B1"/>
    <w:rsid w:val="00476F1A"/>
    <w:rsid w:val="00480884"/>
    <w:rsid w:val="004843A0"/>
    <w:rsid w:val="004843B5"/>
    <w:rsid w:val="004856A3"/>
    <w:rsid w:val="004877B3"/>
    <w:rsid w:val="004878E0"/>
    <w:rsid w:val="00490699"/>
    <w:rsid w:val="004906D2"/>
    <w:rsid w:val="00490AD4"/>
    <w:rsid w:val="004912DE"/>
    <w:rsid w:val="00491D79"/>
    <w:rsid w:val="00492D8E"/>
    <w:rsid w:val="00497DB3"/>
    <w:rsid w:val="004A0D8F"/>
    <w:rsid w:val="004A280E"/>
    <w:rsid w:val="004A3F48"/>
    <w:rsid w:val="004B7711"/>
    <w:rsid w:val="004C10D0"/>
    <w:rsid w:val="004C3ECB"/>
    <w:rsid w:val="004D6962"/>
    <w:rsid w:val="004D7B37"/>
    <w:rsid w:val="004E4917"/>
    <w:rsid w:val="004F4FB7"/>
    <w:rsid w:val="004F6C6B"/>
    <w:rsid w:val="005058B4"/>
    <w:rsid w:val="00514BC9"/>
    <w:rsid w:val="00517C0C"/>
    <w:rsid w:val="005241AD"/>
    <w:rsid w:val="00527C86"/>
    <w:rsid w:val="00531DE9"/>
    <w:rsid w:val="0053511B"/>
    <w:rsid w:val="00541017"/>
    <w:rsid w:val="00556252"/>
    <w:rsid w:val="005573DE"/>
    <w:rsid w:val="005656F1"/>
    <w:rsid w:val="00572446"/>
    <w:rsid w:val="00576D55"/>
    <w:rsid w:val="00592AFD"/>
    <w:rsid w:val="00594981"/>
    <w:rsid w:val="005A1C78"/>
    <w:rsid w:val="005D39C2"/>
    <w:rsid w:val="005E75D0"/>
    <w:rsid w:val="005F073A"/>
    <w:rsid w:val="005F114A"/>
    <w:rsid w:val="005F1882"/>
    <w:rsid w:val="005F2A50"/>
    <w:rsid w:val="005F5498"/>
    <w:rsid w:val="00602317"/>
    <w:rsid w:val="00604CFD"/>
    <w:rsid w:val="00607634"/>
    <w:rsid w:val="006235B5"/>
    <w:rsid w:val="00624491"/>
    <w:rsid w:val="00636287"/>
    <w:rsid w:val="0065501C"/>
    <w:rsid w:val="0066153E"/>
    <w:rsid w:val="00661731"/>
    <w:rsid w:val="00662822"/>
    <w:rsid w:val="006724CF"/>
    <w:rsid w:val="00681DA0"/>
    <w:rsid w:val="006823FD"/>
    <w:rsid w:val="00687875"/>
    <w:rsid w:val="0069399C"/>
    <w:rsid w:val="00695DE9"/>
    <w:rsid w:val="006A1A16"/>
    <w:rsid w:val="006A3345"/>
    <w:rsid w:val="006A3753"/>
    <w:rsid w:val="006A605E"/>
    <w:rsid w:val="006A6309"/>
    <w:rsid w:val="006B291D"/>
    <w:rsid w:val="006B364B"/>
    <w:rsid w:val="006B6E17"/>
    <w:rsid w:val="006B7C2C"/>
    <w:rsid w:val="006C020C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3157C"/>
    <w:rsid w:val="0073796D"/>
    <w:rsid w:val="00737ED0"/>
    <w:rsid w:val="0074244C"/>
    <w:rsid w:val="00750F3B"/>
    <w:rsid w:val="007520AE"/>
    <w:rsid w:val="00756D02"/>
    <w:rsid w:val="00761744"/>
    <w:rsid w:val="00763360"/>
    <w:rsid w:val="007802F6"/>
    <w:rsid w:val="00794078"/>
    <w:rsid w:val="00795C4B"/>
    <w:rsid w:val="007A1A1C"/>
    <w:rsid w:val="007A3FBC"/>
    <w:rsid w:val="007A43BF"/>
    <w:rsid w:val="007A4DBE"/>
    <w:rsid w:val="007B149D"/>
    <w:rsid w:val="007C7C9D"/>
    <w:rsid w:val="007C7F88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6EF5"/>
    <w:rsid w:val="00810760"/>
    <w:rsid w:val="008120CF"/>
    <w:rsid w:val="0081320D"/>
    <w:rsid w:val="00820117"/>
    <w:rsid w:val="00841358"/>
    <w:rsid w:val="0084235E"/>
    <w:rsid w:val="00844CDE"/>
    <w:rsid w:val="0085124D"/>
    <w:rsid w:val="00853AA9"/>
    <w:rsid w:val="0085443E"/>
    <w:rsid w:val="008556DA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385D"/>
    <w:rsid w:val="00894551"/>
    <w:rsid w:val="008965E5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460C"/>
    <w:rsid w:val="008D6889"/>
    <w:rsid w:val="008E3624"/>
    <w:rsid w:val="008F02F7"/>
    <w:rsid w:val="008F19EF"/>
    <w:rsid w:val="008F1B88"/>
    <w:rsid w:val="00903475"/>
    <w:rsid w:val="00907A83"/>
    <w:rsid w:val="00911025"/>
    <w:rsid w:val="0091231F"/>
    <w:rsid w:val="0091328A"/>
    <w:rsid w:val="00917F1E"/>
    <w:rsid w:val="00920B72"/>
    <w:rsid w:val="00920EF7"/>
    <w:rsid w:val="00930455"/>
    <w:rsid w:val="00935446"/>
    <w:rsid w:val="009363B3"/>
    <w:rsid w:val="0094014F"/>
    <w:rsid w:val="00943070"/>
    <w:rsid w:val="00944CB8"/>
    <w:rsid w:val="00946007"/>
    <w:rsid w:val="00950035"/>
    <w:rsid w:val="00954ECB"/>
    <w:rsid w:val="00957C90"/>
    <w:rsid w:val="00957F64"/>
    <w:rsid w:val="0096253F"/>
    <w:rsid w:val="009652D5"/>
    <w:rsid w:val="009707A0"/>
    <w:rsid w:val="00986341"/>
    <w:rsid w:val="00990E68"/>
    <w:rsid w:val="00993829"/>
    <w:rsid w:val="009942A4"/>
    <w:rsid w:val="009A14AC"/>
    <w:rsid w:val="009A1B4D"/>
    <w:rsid w:val="009A2942"/>
    <w:rsid w:val="009A546F"/>
    <w:rsid w:val="009A7855"/>
    <w:rsid w:val="009B14CC"/>
    <w:rsid w:val="009B3CB2"/>
    <w:rsid w:val="009B50B4"/>
    <w:rsid w:val="009B593B"/>
    <w:rsid w:val="009C7EEC"/>
    <w:rsid w:val="009D5ADA"/>
    <w:rsid w:val="009E299C"/>
    <w:rsid w:val="009F20BC"/>
    <w:rsid w:val="00A03AAE"/>
    <w:rsid w:val="00A06849"/>
    <w:rsid w:val="00A10CE5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00C1"/>
    <w:rsid w:val="00A41510"/>
    <w:rsid w:val="00A52EA9"/>
    <w:rsid w:val="00A53836"/>
    <w:rsid w:val="00A56548"/>
    <w:rsid w:val="00A60655"/>
    <w:rsid w:val="00A61032"/>
    <w:rsid w:val="00A671F7"/>
    <w:rsid w:val="00A71A54"/>
    <w:rsid w:val="00A73909"/>
    <w:rsid w:val="00A85341"/>
    <w:rsid w:val="00A87B28"/>
    <w:rsid w:val="00A900EA"/>
    <w:rsid w:val="00A9345E"/>
    <w:rsid w:val="00A95283"/>
    <w:rsid w:val="00AB3F0F"/>
    <w:rsid w:val="00AB4713"/>
    <w:rsid w:val="00AC2AE0"/>
    <w:rsid w:val="00AC4095"/>
    <w:rsid w:val="00AD3622"/>
    <w:rsid w:val="00AD57A1"/>
    <w:rsid w:val="00AE21D2"/>
    <w:rsid w:val="00AE22A8"/>
    <w:rsid w:val="00AF7784"/>
    <w:rsid w:val="00B042E5"/>
    <w:rsid w:val="00B055AC"/>
    <w:rsid w:val="00B125FD"/>
    <w:rsid w:val="00B15D16"/>
    <w:rsid w:val="00B16F7B"/>
    <w:rsid w:val="00B2051C"/>
    <w:rsid w:val="00B221B0"/>
    <w:rsid w:val="00B238CF"/>
    <w:rsid w:val="00B411AC"/>
    <w:rsid w:val="00B4328A"/>
    <w:rsid w:val="00B45742"/>
    <w:rsid w:val="00B514E4"/>
    <w:rsid w:val="00B52D23"/>
    <w:rsid w:val="00B61C81"/>
    <w:rsid w:val="00B621A9"/>
    <w:rsid w:val="00B62D98"/>
    <w:rsid w:val="00B672C5"/>
    <w:rsid w:val="00B72A65"/>
    <w:rsid w:val="00B73A0D"/>
    <w:rsid w:val="00B75E41"/>
    <w:rsid w:val="00B87021"/>
    <w:rsid w:val="00B871D6"/>
    <w:rsid w:val="00BA4B27"/>
    <w:rsid w:val="00BA7A95"/>
    <w:rsid w:val="00BB08C9"/>
    <w:rsid w:val="00BB2113"/>
    <w:rsid w:val="00BB785B"/>
    <w:rsid w:val="00BC58D2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26A37"/>
    <w:rsid w:val="00C318DB"/>
    <w:rsid w:val="00C37523"/>
    <w:rsid w:val="00C41D98"/>
    <w:rsid w:val="00C44552"/>
    <w:rsid w:val="00C550AC"/>
    <w:rsid w:val="00C57775"/>
    <w:rsid w:val="00C630A0"/>
    <w:rsid w:val="00C75437"/>
    <w:rsid w:val="00C7578E"/>
    <w:rsid w:val="00C7665C"/>
    <w:rsid w:val="00C768D9"/>
    <w:rsid w:val="00C7773B"/>
    <w:rsid w:val="00C82070"/>
    <w:rsid w:val="00C94518"/>
    <w:rsid w:val="00C95132"/>
    <w:rsid w:val="00CA0FF0"/>
    <w:rsid w:val="00CA53AB"/>
    <w:rsid w:val="00CA750A"/>
    <w:rsid w:val="00CB2B2C"/>
    <w:rsid w:val="00CD57C1"/>
    <w:rsid w:val="00CD6AEA"/>
    <w:rsid w:val="00CD7F8B"/>
    <w:rsid w:val="00CE0B8C"/>
    <w:rsid w:val="00CE22D5"/>
    <w:rsid w:val="00CE32ED"/>
    <w:rsid w:val="00CF013C"/>
    <w:rsid w:val="00CF0D52"/>
    <w:rsid w:val="00CF3EF4"/>
    <w:rsid w:val="00CF7C47"/>
    <w:rsid w:val="00D048B8"/>
    <w:rsid w:val="00D11B0F"/>
    <w:rsid w:val="00D12448"/>
    <w:rsid w:val="00D14D40"/>
    <w:rsid w:val="00D165FD"/>
    <w:rsid w:val="00D200DC"/>
    <w:rsid w:val="00D22568"/>
    <w:rsid w:val="00D23E9F"/>
    <w:rsid w:val="00D326FC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825"/>
    <w:rsid w:val="00D56D6B"/>
    <w:rsid w:val="00D572DD"/>
    <w:rsid w:val="00D733B3"/>
    <w:rsid w:val="00D87613"/>
    <w:rsid w:val="00D87771"/>
    <w:rsid w:val="00DA12BC"/>
    <w:rsid w:val="00DA413D"/>
    <w:rsid w:val="00DA4C88"/>
    <w:rsid w:val="00DB177F"/>
    <w:rsid w:val="00DB40D9"/>
    <w:rsid w:val="00DC4A29"/>
    <w:rsid w:val="00DC602A"/>
    <w:rsid w:val="00DE1266"/>
    <w:rsid w:val="00DE6C49"/>
    <w:rsid w:val="00DF0C20"/>
    <w:rsid w:val="00DF208D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4A5F"/>
    <w:rsid w:val="00E64CD4"/>
    <w:rsid w:val="00E653A4"/>
    <w:rsid w:val="00E65CD3"/>
    <w:rsid w:val="00E70AFA"/>
    <w:rsid w:val="00E77830"/>
    <w:rsid w:val="00E90BD9"/>
    <w:rsid w:val="00E9588F"/>
    <w:rsid w:val="00EA1E68"/>
    <w:rsid w:val="00EA6087"/>
    <w:rsid w:val="00EA687E"/>
    <w:rsid w:val="00EA7F01"/>
    <w:rsid w:val="00EB1DCD"/>
    <w:rsid w:val="00EB4342"/>
    <w:rsid w:val="00EC221B"/>
    <w:rsid w:val="00EC43BF"/>
    <w:rsid w:val="00ED6647"/>
    <w:rsid w:val="00ED7E15"/>
    <w:rsid w:val="00EE09EA"/>
    <w:rsid w:val="00EF00F8"/>
    <w:rsid w:val="00EF5FB5"/>
    <w:rsid w:val="00F01A32"/>
    <w:rsid w:val="00F05FAA"/>
    <w:rsid w:val="00F0731E"/>
    <w:rsid w:val="00F2382B"/>
    <w:rsid w:val="00F26515"/>
    <w:rsid w:val="00F5059B"/>
    <w:rsid w:val="00F53314"/>
    <w:rsid w:val="00F54627"/>
    <w:rsid w:val="00F5572E"/>
    <w:rsid w:val="00F61EEE"/>
    <w:rsid w:val="00F6309C"/>
    <w:rsid w:val="00F7670B"/>
    <w:rsid w:val="00F8106F"/>
    <w:rsid w:val="00F8467C"/>
    <w:rsid w:val="00F8557F"/>
    <w:rsid w:val="00F93D7F"/>
    <w:rsid w:val="00F974F1"/>
    <w:rsid w:val="00FA29BF"/>
    <w:rsid w:val="00FA3A88"/>
    <w:rsid w:val="00FA512F"/>
    <w:rsid w:val="00FB0643"/>
    <w:rsid w:val="00FB1CB4"/>
    <w:rsid w:val="00FC0CB1"/>
    <w:rsid w:val="00FC384D"/>
    <w:rsid w:val="00FC6587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paragraph" w:customStyle="1" w:styleId="paragraph">
    <w:name w:val="paragraph"/>
    <w:basedOn w:val="Normal"/>
    <w:rsid w:val="0084235E"/>
    <w:pPr>
      <w:spacing w:before="100" w:beforeAutospacing="1" w:after="100" w:afterAutospacing="1"/>
      <w:jc w:val="left"/>
    </w:pPr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705-4B2F-480E-90A6-66808AA9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1569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guess</cp:lastModifiedBy>
  <cp:revision>4</cp:revision>
  <cp:lastPrinted>1999-07-20T19:01:00Z</cp:lastPrinted>
  <dcterms:created xsi:type="dcterms:W3CDTF">2017-04-28T01:08:00Z</dcterms:created>
  <dcterms:modified xsi:type="dcterms:W3CDTF">2017-04-28T03:43:00Z</dcterms:modified>
</cp:coreProperties>
</file>